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4F" w:rsidRDefault="00A8184F" w:rsidP="00A8184F">
      <w:pPr>
        <w:spacing w:line="240" w:lineRule="exact"/>
        <w:ind w:firstLine="709"/>
        <w:jc w:val="right"/>
      </w:pPr>
      <w:r w:rsidRPr="004E305D">
        <w:t xml:space="preserve">Приложение </w:t>
      </w:r>
    </w:p>
    <w:p w:rsidR="00A8184F" w:rsidRDefault="00A8184F" w:rsidP="00A8184F">
      <w:pPr>
        <w:spacing w:line="240" w:lineRule="exact"/>
        <w:ind w:firstLine="709"/>
      </w:pPr>
      <w:r w:rsidRPr="008F1FC4">
        <w:t xml:space="preserve">                                                          </w:t>
      </w:r>
      <w:r>
        <w:t xml:space="preserve">  </w:t>
      </w:r>
      <w:r w:rsidRPr="008F1FC4">
        <w:t xml:space="preserve">  </w:t>
      </w:r>
      <w:r>
        <w:t xml:space="preserve"> к протоколу заседания правления</w:t>
      </w:r>
      <w:r w:rsidRPr="008F1FC4">
        <w:t xml:space="preserve"> </w:t>
      </w:r>
      <w:r>
        <w:t>ОАО «РЖД»</w:t>
      </w:r>
    </w:p>
    <w:p w:rsidR="00A8184F" w:rsidRPr="008F1FC4" w:rsidRDefault="00A8184F" w:rsidP="00A8184F">
      <w:pPr>
        <w:spacing w:line="240" w:lineRule="exact"/>
        <w:ind w:firstLine="709"/>
      </w:pPr>
      <w:r>
        <w:t xml:space="preserve">                                                                                                      от </w:t>
      </w:r>
      <w:r>
        <w:rPr>
          <w:u w:val="single"/>
        </w:rPr>
        <w:t xml:space="preserve"> 09.12.2019 </w:t>
      </w:r>
      <w:r>
        <w:t xml:space="preserve">№ </w:t>
      </w:r>
      <w:r>
        <w:rPr>
          <w:u w:val="single"/>
        </w:rPr>
        <w:t>69</w:t>
      </w:r>
      <w:r>
        <w:t xml:space="preserve">_ </w:t>
      </w:r>
    </w:p>
    <w:p w:rsidR="00A8184F" w:rsidRPr="000A3661" w:rsidRDefault="00A8184F" w:rsidP="00A8184F">
      <w:pPr>
        <w:ind w:firstLine="709"/>
        <w:jc w:val="center"/>
        <w:rPr>
          <w:b/>
          <w:szCs w:val="28"/>
        </w:rPr>
      </w:pPr>
      <w:r w:rsidRPr="000A3661">
        <w:rPr>
          <w:b/>
          <w:szCs w:val="28"/>
        </w:rPr>
        <w:t>Перевозки грузов в контейнерах</w:t>
      </w:r>
    </w:p>
    <w:p w:rsidR="00A8184F" w:rsidRPr="000A3661" w:rsidRDefault="00A8184F" w:rsidP="00A8184F">
      <w:pPr>
        <w:ind w:firstLine="709"/>
        <w:jc w:val="right"/>
        <w:rPr>
          <w:b/>
        </w:rPr>
      </w:pPr>
      <w:r w:rsidRPr="000A3661">
        <w:rPr>
          <w:b/>
        </w:rPr>
        <w:t xml:space="preserve">Таблица №1                                                                              </w:t>
      </w:r>
    </w:p>
    <w:tbl>
      <w:tblPr>
        <w:tblStyle w:val="a3"/>
        <w:tblpPr w:leftFromText="181" w:rightFromText="181" w:vertAnchor="text" w:horzAnchor="margin" w:tblpY="1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42"/>
        <w:gridCol w:w="1842"/>
        <w:gridCol w:w="1843"/>
        <w:gridCol w:w="1276"/>
        <w:gridCol w:w="674"/>
      </w:tblGrid>
      <w:tr w:rsidR="00A8184F" w:rsidRPr="000A3661" w:rsidTr="000516AA">
        <w:trPr>
          <w:trHeight w:val="381"/>
        </w:trPr>
        <w:tc>
          <w:tcPr>
            <w:tcW w:w="675" w:type="dxa"/>
            <w:vAlign w:val="center"/>
          </w:tcPr>
          <w:p w:rsidR="00A8184F" w:rsidRPr="000A3661" w:rsidRDefault="00A8184F" w:rsidP="000516AA">
            <w:pPr>
              <w:spacing w:line="240" w:lineRule="exact"/>
            </w:pPr>
            <w:r w:rsidRPr="000A3661">
              <w:t xml:space="preserve">№ </w:t>
            </w:r>
            <w:proofErr w:type="gramStart"/>
            <w:r w:rsidRPr="000A3661">
              <w:t>п</w:t>
            </w:r>
            <w:proofErr w:type="gramEnd"/>
            <w:r w:rsidRPr="000A3661">
              <w:t>/п</w:t>
            </w:r>
          </w:p>
        </w:tc>
        <w:tc>
          <w:tcPr>
            <w:tcW w:w="3261" w:type="dxa"/>
            <w:gridSpan w:val="2"/>
            <w:vAlign w:val="bottom"/>
          </w:tcPr>
          <w:p w:rsidR="00A8184F" w:rsidRPr="000A3661" w:rsidRDefault="00A8184F" w:rsidP="000516AA">
            <w:pPr>
              <w:spacing w:line="240" w:lineRule="exact"/>
            </w:pPr>
            <w:r w:rsidRPr="000A3661">
              <w:t> Условия применения индексов</w:t>
            </w:r>
          </w:p>
          <w:p w:rsidR="00A8184F" w:rsidRPr="000A3661" w:rsidRDefault="00A8184F" w:rsidP="000516AA">
            <w:pPr>
              <w:spacing w:line="240" w:lineRule="exact"/>
            </w:pPr>
          </w:p>
        </w:tc>
        <w:tc>
          <w:tcPr>
            <w:tcW w:w="1842" w:type="dxa"/>
            <w:vAlign w:val="center"/>
          </w:tcPr>
          <w:p w:rsidR="00A8184F" w:rsidRPr="000A3661" w:rsidRDefault="00A8184F" w:rsidP="000516AA">
            <w:pPr>
              <w:spacing w:line="240" w:lineRule="exact"/>
            </w:pPr>
            <w:r w:rsidRPr="000A3661">
              <w:t>входная пограничная/ припортовая станция</w:t>
            </w:r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40" w:lineRule="exact"/>
            </w:pPr>
            <w:r w:rsidRPr="000A3661">
              <w:t>выходная пограничная/ припортовая станция</w:t>
            </w:r>
          </w:p>
        </w:tc>
        <w:tc>
          <w:tcPr>
            <w:tcW w:w="1276" w:type="dxa"/>
            <w:vAlign w:val="center"/>
          </w:tcPr>
          <w:p w:rsidR="00A8184F" w:rsidRPr="000A3661" w:rsidRDefault="00A8184F" w:rsidP="000516AA">
            <w:pPr>
              <w:spacing w:line="240" w:lineRule="exact"/>
            </w:pPr>
            <w:r w:rsidRPr="000A3661">
              <w:t>груженый/ порожний контейнер</w:t>
            </w:r>
          </w:p>
        </w:tc>
        <w:tc>
          <w:tcPr>
            <w:tcW w:w="674" w:type="dxa"/>
            <w:vAlign w:val="center"/>
          </w:tcPr>
          <w:p w:rsidR="00A8184F" w:rsidRPr="000A3661" w:rsidRDefault="00A8184F" w:rsidP="000516AA">
            <w:pPr>
              <w:spacing w:line="240" w:lineRule="exact"/>
            </w:pPr>
            <w:r w:rsidRPr="000A3661">
              <w:t>индекс</w:t>
            </w:r>
          </w:p>
          <w:p w:rsidR="00A8184F" w:rsidRPr="000A3661" w:rsidRDefault="00A8184F" w:rsidP="000516AA">
            <w:pPr>
              <w:spacing w:line="240" w:lineRule="exact"/>
            </w:pPr>
          </w:p>
        </w:tc>
      </w:tr>
      <w:tr w:rsidR="00A8184F" w:rsidRPr="000A3661" w:rsidTr="000516AA">
        <w:trPr>
          <w:trHeight w:val="1004"/>
        </w:trPr>
        <w:tc>
          <w:tcPr>
            <w:tcW w:w="675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1.</w:t>
            </w:r>
          </w:p>
        </w:tc>
        <w:tc>
          <w:tcPr>
            <w:tcW w:w="8896" w:type="dxa"/>
            <w:gridSpan w:val="6"/>
            <w:vAlign w:val="center"/>
          </w:tcPr>
          <w:p w:rsidR="00A8184F" w:rsidRPr="000A3661" w:rsidRDefault="00A8184F" w:rsidP="000516AA">
            <w:pPr>
              <w:jc w:val="both"/>
            </w:pPr>
            <w:proofErr w:type="gramStart"/>
            <w:r w:rsidRPr="000A3661">
              <w:rPr>
                <w:bCs/>
              </w:rPr>
              <w:t>На перевозку грузов (кроме опасных) в  приватных универсальных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составе контейнерных поездов (длиной не менее чем из 57, но не более чем из 71 условного вагона):</w:t>
            </w:r>
            <w:proofErr w:type="gramEnd"/>
          </w:p>
        </w:tc>
      </w:tr>
      <w:tr w:rsidR="00A8184F" w:rsidRPr="000A3661" w:rsidTr="000516AA">
        <w:trPr>
          <w:trHeight w:val="397"/>
        </w:trPr>
        <w:tc>
          <w:tcPr>
            <w:tcW w:w="675" w:type="dxa"/>
            <w:vMerge w:val="restart"/>
            <w:vAlign w:val="center"/>
          </w:tcPr>
          <w:p w:rsidR="00A8184F" w:rsidRPr="00A8184F" w:rsidRDefault="00A8184F" w:rsidP="000516AA">
            <w:pPr>
              <w:spacing w:line="280" w:lineRule="exact"/>
              <w:jc w:val="both"/>
              <w:rPr>
                <w:smallCaps/>
                <w:strike/>
                <w:outline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t>1.1.</w:t>
            </w:r>
          </w:p>
        </w:tc>
        <w:tc>
          <w:tcPr>
            <w:tcW w:w="3119" w:type="dxa"/>
            <w:vMerge w:val="restart"/>
            <w:vAlign w:val="center"/>
          </w:tcPr>
          <w:p w:rsidR="00A8184F" w:rsidRPr="00A8184F" w:rsidRDefault="00A8184F" w:rsidP="000516AA">
            <w:pPr>
              <w:spacing w:line="280" w:lineRule="exact"/>
              <w:jc w:val="both"/>
              <w:rPr>
                <w:bCs/>
                <w:smallCaps/>
                <w:strike/>
                <w:outline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bCs/>
              </w:rPr>
              <w:t xml:space="preserve">в Кыргызскую Республику, Республику Казахстан, Республику Таджикистан, Туркменистан, </w:t>
            </w:r>
            <w:r w:rsidRPr="000A3661">
              <w:t>Республику Узбекистан</w:t>
            </w:r>
          </w:p>
        </w:tc>
        <w:tc>
          <w:tcPr>
            <w:tcW w:w="1984" w:type="dxa"/>
            <w:gridSpan w:val="2"/>
            <w:vAlign w:val="center"/>
          </w:tcPr>
          <w:p w:rsidR="00A8184F" w:rsidRPr="00A8184F" w:rsidRDefault="00A8184F" w:rsidP="000516AA">
            <w:pPr>
              <w:spacing w:line="280" w:lineRule="exact"/>
              <w:rPr>
                <w:smallCaps/>
                <w:strike/>
                <w:outline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t>Забайкальск, Наушки</w:t>
            </w:r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Локоть,</w:t>
            </w:r>
          </w:p>
          <w:p w:rsidR="00A8184F" w:rsidRPr="00A8184F" w:rsidRDefault="00A8184F" w:rsidP="000516AA">
            <w:pPr>
              <w:spacing w:line="280" w:lineRule="exact"/>
              <w:rPr>
                <w:smallCaps/>
                <w:strike/>
                <w:outline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t>Кулунда</w:t>
            </w:r>
          </w:p>
        </w:tc>
        <w:tc>
          <w:tcPr>
            <w:tcW w:w="1276" w:type="dxa"/>
            <w:vAlign w:val="center"/>
          </w:tcPr>
          <w:p w:rsidR="00A8184F" w:rsidRPr="00A8184F" w:rsidRDefault="00A8184F" w:rsidP="000516AA">
            <w:pPr>
              <w:spacing w:line="280" w:lineRule="exact"/>
              <w:jc w:val="both"/>
              <w:rPr>
                <w:smallCaps/>
                <w:strike/>
                <w:outline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t>груженый</w:t>
            </w:r>
          </w:p>
        </w:tc>
        <w:tc>
          <w:tcPr>
            <w:tcW w:w="674" w:type="dxa"/>
            <w:vAlign w:val="center"/>
          </w:tcPr>
          <w:p w:rsidR="00A8184F" w:rsidRPr="00A8184F" w:rsidRDefault="00A8184F" w:rsidP="000516AA">
            <w:pPr>
              <w:spacing w:line="280" w:lineRule="exact"/>
              <w:jc w:val="both"/>
              <w:rPr>
                <w:smallCaps/>
                <w:strike/>
                <w:outline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t>0,63</w:t>
            </w:r>
          </w:p>
        </w:tc>
      </w:tr>
      <w:tr w:rsidR="00A8184F" w:rsidRPr="000A3661" w:rsidTr="000516AA">
        <w:trPr>
          <w:trHeight w:val="397"/>
        </w:trPr>
        <w:tc>
          <w:tcPr>
            <w:tcW w:w="675" w:type="dxa"/>
            <w:vMerge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A8184F" w:rsidRPr="00A8184F" w:rsidRDefault="00A8184F" w:rsidP="000516AA">
            <w:pPr>
              <w:spacing w:line="280" w:lineRule="exact"/>
              <w:jc w:val="both"/>
              <w:rPr>
                <w:bCs/>
                <w:smallCaps/>
                <w:strike/>
                <w:outline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Локоть,</w:t>
            </w:r>
          </w:p>
          <w:p w:rsidR="00A8184F" w:rsidRPr="000A3661" w:rsidRDefault="00A8184F" w:rsidP="000516AA">
            <w:pPr>
              <w:spacing w:line="280" w:lineRule="exact"/>
            </w:pPr>
            <w:r w:rsidRPr="000A3661">
              <w:t>Кулунда</w:t>
            </w:r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Забайкальск, Наушки</w:t>
            </w:r>
          </w:p>
        </w:tc>
        <w:tc>
          <w:tcPr>
            <w:tcW w:w="1276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груженый порожний</w:t>
            </w:r>
          </w:p>
        </w:tc>
        <w:tc>
          <w:tcPr>
            <w:tcW w:w="674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0,63</w:t>
            </w:r>
          </w:p>
        </w:tc>
      </w:tr>
      <w:tr w:rsidR="00A8184F" w:rsidRPr="000A3661" w:rsidTr="000516AA">
        <w:trPr>
          <w:trHeight w:val="397"/>
        </w:trPr>
        <w:tc>
          <w:tcPr>
            <w:tcW w:w="675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1.2.</w:t>
            </w:r>
          </w:p>
        </w:tc>
        <w:tc>
          <w:tcPr>
            <w:tcW w:w="3119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в Республику Узбекистан на объем перевозок свыше 25</w:t>
            </w:r>
            <w:r>
              <w:t> тыс.</w:t>
            </w:r>
            <w:r w:rsidRPr="000A3661">
              <w:t xml:space="preserve"> груженых ДФЭ</w:t>
            </w:r>
          </w:p>
        </w:tc>
        <w:tc>
          <w:tcPr>
            <w:tcW w:w="1984" w:type="dxa"/>
            <w:gridSpan w:val="2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 xml:space="preserve">дальневосточные порты России, Хасан, </w:t>
            </w:r>
            <w:proofErr w:type="gramStart"/>
            <w:r w:rsidRPr="000A3661">
              <w:t>Камышовая</w:t>
            </w:r>
            <w:proofErr w:type="gramEnd"/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Локоть,</w:t>
            </w:r>
          </w:p>
          <w:p w:rsidR="00A8184F" w:rsidRPr="000A3661" w:rsidRDefault="00A8184F" w:rsidP="000516AA">
            <w:pPr>
              <w:spacing w:line="280" w:lineRule="exact"/>
            </w:pPr>
            <w:r w:rsidRPr="000A3661">
              <w:t>Кулунда</w:t>
            </w:r>
          </w:p>
        </w:tc>
        <w:tc>
          <w:tcPr>
            <w:tcW w:w="1276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груженый</w:t>
            </w:r>
          </w:p>
        </w:tc>
        <w:tc>
          <w:tcPr>
            <w:tcW w:w="674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0,90</w:t>
            </w:r>
          </w:p>
        </w:tc>
      </w:tr>
      <w:tr w:rsidR="00A8184F" w:rsidRPr="000A3661" w:rsidTr="000516AA">
        <w:trPr>
          <w:trHeight w:val="397"/>
        </w:trPr>
        <w:tc>
          <w:tcPr>
            <w:tcW w:w="675" w:type="dxa"/>
            <w:vMerge w:val="restart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1.3.</w:t>
            </w:r>
          </w:p>
        </w:tc>
        <w:tc>
          <w:tcPr>
            <w:tcW w:w="3119" w:type="dxa"/>
            <w:vMerge w:val="restart"/>
            <w:vAlign w:val="center"/>
          </w:tcPr>
          <w:p w:rsidR="00A8184F" w:rsidRPr="00010A2E" w:rsidRDefault="00A8184F" w:rsidP="000516AA">
            <w:pPr>
              <w:spacing w:line="240" w:lineRule="exact"/>
              <w:jc w:val="both"/>
              <w:rPr>
                <w:bCs/>
              </w:rPr>
            </w:pPr>
            <w:r w:rsidRPr="00010A2E">
              <w:t xml:space="preserve">из Китая в третьи страны и в обратном направлении </w:t>
            </w:r>
          </w:p>
        </w:tc>
        <w:tc>
          <w:tcPr>
            <w:tcW w:w="1984" w:type="dxa"/>
            <w:gridSpan w:val="2"/>
            <w:vAlign w:val="center"/>
          </w:tcPr>
          <w:p w:rsidR="00A8184F" w:rsidRPr="000A3661" w:rsidRDefault="00A8184F" w:rsidP="000516AA">
            <w:pPr>
              <w:spacing w:line="240" w:lineRule="exact"/>
            </w:pPr>
            <w:proofErr w:type="spellStart"/>
            <w:r w:rsidRPr="000A3661"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40" w:lineRule="exact"/>
            </w:pPr>
            <w:r w:rsidRPr="000A3661"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A8184F" w:rsidRPr="000A3661" w:rsidRDefault="00A8184F" w:rsidP="000516AA">
            <w:pPr>
              <w:spacing w:line="240" w:lineRule="exact"/>
              <w:jc w:val="both"/>
            </w:pPr>
          </w:p>
          <w:p w:rsidR="00A8184F" w:rsidRPr="000A3661" w:rsidRDefault="00A8184F" w:rsidP="000516AA">
            <w:pPr>
              <w:spacing w:line="240" w:lineRule="exact"/>
              <w:jc w:val="both"/>
            </w:pPr>
            <w:r w:rsidRPr="000A3661">
              <w:t>груженый</w:t>
            </w:r>
          </w:p>
          <w:p w:rsidR="00A8184F" w:rsidRPr="000A3661" w:rsidRDefault="00A8184F" w:rsidP="000516AA">
            <w:pPr>
              <w:spacing w:line="240" w:lineRule="exact"/>
              <w:jc w:val="both"/>
            </w:pPr>
          </w:p>
        </w:tc>
        <w:tc>
          <w:tcPr>
            <w:tcW w:w="674" w:type="dxa"/>
            <w:vAlign w:val="center"/>
          </w:tcPr>
          <w:p w:rsidR="00A8184F" w:rsidRPr="000A3661" w:rsidRDefault="00A8184F" w:rsidP="000516AA">
            <w:pPr>
              <w:spacing w:line="240" w:lineRule="exact"/>
              <w:jc w:val="both"/>
            </w:pPr>
            <w:r w:rsidRPr="000A3661">
              <w:t>0,50</w:t>
            </w:r>
          </w:p>
        </w:tc>
      </w:tr>
      <w:tr w:rsidR="00A8184F" w:rsidRPr="000A3661" w:rsidTr="000516AA">
        <w:trPr>
          <w:trHeight w:val="960"/>
        </w:trPr>
        <w:tc>
          <w:tcPr>
            <w:tcW w:w="675" w:type="dxa"/>
            <w:vMerge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A8184F" w:rsidRPr="00010A2E" w:rsidRDefault="00A8184F" w:rsidP="000516AA">
            <w:pPr>
              <w:spacing w:line="240" w:lineRule="exact"/>
              <w:jc w:val="both"/>
            </w:pPr>
          </w:p>
        </w:tc>
        <w:tc>
          <w:tcPr>
            <w:tcW w:w="1984" w:type="dxa"/>
            <w:gridSpan w:val="2"/>
            <w:vAlign w:val="center"/>
          </w:tcPr>
          <w:p w:rsidR="00A8184F" w:rsidRPr="000A3661" w:rsidRDefault="00A8184F" w:rsidP="000516AA">
            <w:pPr>
              <w:spacing w:line="240" w:lineRule="exact"/>
            </w:pPr>
            <w:r w:rsidRPr="000A3661"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40" w:lineRule="exact"/>
            </w:pPr>
            <w:proofErr w:type="spellStart"/>
            <w:r w:rsidRPr="000A3661"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A8184F" w:rsidRPr="000A3661" w:rsidRDefault="00A8184F" w:rsidP="000516AA">
            <w:pPr>
              <w:spacing w:line="240" w:lineRule="exact"/>
              <w:jc w:val="both"/>
            </w:pPr>
          </w:p>
          <w:p w:rsidR="00A8184F" w:rsidRPr="000A3661" w:rsidRDefault="00A8184F" w:rsidP="000516AA">
            <w:pPr>
              <w:spacing w:line="240" w:lineRule="exact"/>
              <w:jc w:val="both"/>
            </w:pPr>
            <w:r w:rsidRPr="000A3661">
              <w:t>груженый</w:t>
            </w:r>
          </w:p>
          <w:p w:rsidR="00A8184F" w:rsidRPr="000A3661" w:rsidRDefault="00A8184F" w:rsidP="000516AA">
            <w:pPr>
              <w:spacing w:line="240" w:lineRule="exact"/>
              <w:jc w:val="both"/>
            </w:pPr>
            <w:r w:rsidRPr="000A3661">
              <w:t>порожний</w:t>
            </w:r>
          </w:p>
          <w:p w:rsidR="00A8184F" w:rsidRPr="000A3661" w:rsidRDefault="00A8184F" w:rsidP="000516AA">
            <w:pPr>
              <w:spacing w:line="240" w:lineRule="exact"/>
              <w:jc w:val="both"/>
            </w:pPr>
          </w:p>
        </w:tc>
        <w:tc>
          <w:tcPr>
            <w:tcW w:w="674" w:type="dxa"/>
            <w:vAlign w:val="center"/>
          </w:tcPr>
          <w:p w:rsidR="00A8184F" w:rsidRPr="000A3661" w:rsidRDefault="00A8184F" w:rsidP="000516AA">
            <w:pPr>
              <w:spacing w:line="240" w:lineRule="exact"/>
              <w:jc w:val="both"/>
            </w:pPr>
            <w:r w:rsidRPr="000A3661">
              <w:t>0,50</w:t>
            </w:r>
          </w:p>
        </w:tc>
      </w:tr>
      <w:tr w:rsidR="00A8184F" w:rsidRPr="000A3661" w:rsidTr="000516AA">
        <w:trPr>
          <w:trHeight w:val="434"/>
        </w:trPr>
        <w:tc>
          <w:tcPr>
            <w:tcW w:w="675" w:type="dxa"/>
            <w:vMerge w:val="restart"/>
            <w:vAlign w:val="center"/>
          </w:tcPr>
          <w:p w:rsidR="00A8184F" w:rsidRPr="007A4FC1" w:rsidRDefault="00A8184F" w:rsidP="000516AA">
            <w:pPr>
              <w:spacing w:line="280" w:lineRule="exact"/>
            </w:pPr>
            <w:r w:rsidRPr="007A4FC1">
              <w:t>1.4.</w:t>
            </w:r>
          </w:p>
        </w:tc>
        <w:tc>
          <w:tcPr>
            <w:tcW w:w="3119" w:type="dxa"/>
            <w:vMerge w:val="restart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из третьих стран через дальневосточные порты России в Монголию и в обратном направлении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дальневосточные порты России</w:t>
            </w:r>
          </w:p>
        </w:tc>
        <w:tc>
          <w:tcPr>
            <w:tcW w:w="1843" w:type="dxa"/>
            <w:vMerge w:val="restart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Наушки</w:t>
            </w:r>
          </w:p>
        </w:tc>
        <w:tc>
          <w:tcPr>
            <w:tcW w:w="1276" w:type="dxa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груженый</w:t>
            </w:r>
          </w:p>
        </w:tc>
        <w:tc>
          <w:tcPr>
            <w:tcW w:w="674" w:type="dxa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0,73</w:t>
            </w:r>
          </w:p>
        </w:tc>
      </w:tr>
      <w:tr w:rsidR="00A8184F" w:rsidRPr="000A3661" w:rsidTr="000516AA">
        <w:trPr>
          <w:trHeight w:val="370"/>
        </w:trPr>
        <w:tc>
          <w:tcPr>
            <w:tcW w:w="675" w:type="dxa"/>
            <w:vMerge/>
            <w:vAlign w:val="center"/>
          </w:tcPr>
          <w:p w:rsidR="00A8184F" w:rsidRPr="007A4FC1" w:rsidRDefault="00A8184F" w:rsidP="000516AA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A8184F" w:rsidRPr="007A4FC1" w:rsidRDefault="00A8184F" w:rsidP="000516AA">
            <w:pPr>
              <w:spacing w:line="240" w:lineRule="exact"/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A8184F" w:rsidRPr="007A4FC1" w:rsidRDefault="00A8184F" w:rsidP="000516AA">
            <w:pPr>
              <w:spacing w:line="240" w:lineRule="exact"/>
            </w:pPr>
          </w:p>
        </w:tc>
        <w:tc>
          <w:tcPr>
            <w:tcW w:w="1843" w:type="dxa"/>
            <w:vMerge/>
            <w:vAlign w:val="center"/>
          </w:tcPr>
          <w:p w:rsidR="00A8184F" w:rsidRPr="007A4FC1" w:rsidRDefault="00A8184F" w:rsidP="000516AA">
            <w:pPr>
              <w:spacing w:line="240" w:lineRule="exact"/>
            </w:pPr>
          </w:p>
        </w:tc>
        <w:tc>
          <w:tcPr>
            <w:tcW w:w="1276" w:type="dxa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порожний</w:t>
            </w:r>
          </w:p>
        </w:tc>
        <w:tc>
          <w:tcPr>
            <w:tcW w:w="674" w:type="dxa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0,93</w:t>
            </w:r>
          </w:p>
        </w:tc>
      </w:tr>
      <w:tr w:rsidR="00A8184F" w:rsidRPr="000A3661" w:rsidTr="000516AA">
        <w:trPr>
          <w:trHeight w:val="422"/>
        </w:trPr>
        <w:tc>
          <w:tcPr>
            <w:tcW w:w="675" w:type="dxa"/>
            <w:vMerge/>
            <w:vAlign w:val="center"/>
          </w:tcPr>
          <w:p w:rsidR="00A8184F" w:rsidRPr="007A4FC1" w:rsidRDefault="00A8184F" w:rsidP="000516AA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A8184F" w:rsidRPr="007A4FC1" w:rsidRDefault="00A8184F" w:rsidP="000516AA">
            <w:pPr>
              <w:spacing w:line="240" w:lineRule="exact"/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Наушки</w:t>
            </w:r>
          </w:p>
        </w:tc>
        <w:tc>
          <w:tcPr>
            <w:tcW w:w="1843" w:type="dxa"/>
            <w:vMerge w:val="restart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дальневосточные порты России</w:t>
            </w:r>
          </w:p>
        </w:tc>
        <w:tc>
          <w:tcPr>
            <w:tcW w:w="1276" w:type="dxa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груженый</w:t>
            </w:r>
          </w:p>
        </w:tc>
        <w:tc>
          <w:tcPr>
            <w:tcW w:w="674" w:type="dxa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0,73</w:t>
            </w:r>
          </w:p>
        </w:tc>
      </w:tr>
      <w:tr w:rsidR="00A8184F" w:rsidRPr="000A3661" w:rsidTr="000516AA">
        <w:trPr>
          <w:trHeight w:val="372"/>
        </w:trPr>
        <w:tc>
          <w:tcPr>
            <w:tcW w:w="675" w:type="dxa"/>
            <w:vMerge/>
            <w:vAlign w:val="center"/>
          </w:tcPr>
          <w:p w:rsidR="00A8184F" w:rsidRPr="007A4FC1" w:rsidRDefault="00A8184F" w:rsidP="000516AA">
            <w:pPr>
              <w:spacing w:line="280" w:lineRule="exact"/>
            </w:pPr>
          </w:p>
        </w:tc>
        <w:tc>
          <w:tcPr>
            <w:tcW w:w="3119" w:type="dxa"/>
            <w:vMerge/>
            <w:vAlign w:val="center"/>
          </w:tcPr>
          <w:p w:rsidR="00A8184F" w:rsidRPr="007A4FC1" w:rsidRDefault="00A8184F" w:rsidP="000516AA">
            <w:pPr>
              <w:spacing w:line="240" w:lineRule="exact"/>
            </w:pPr>
          </w:p>
        </w:tc>
        <w:tc>
          <w:tcPr>
            <w:tcW w:w="1984" w:type="dxa"/>
            <w:gridSpan w:val="2"/>
            <w:vMerge/>
            <w:vAlign w:val="center"/>
          </w:tcPr>
          <w:p w:rsidR="00A8184F" w:rsidRPr="007A4FC1" w:rsidRDefault="00A8184F" w:rsidP="000516AA">
            <w:pPr>
              <w:spacing w:line="240" w:lineRule="exact"/>
            </w:pPr>
          </w:p>
        </w:tc>
        <w:tc>
          <w:tcPr>
            <w:tcW w:w="1843" w:type="dxa"/>
            <w:vMerge/>
            <w:vAlign w:val="center"/>
          </w:tcPr>
          <w:p w:rsidR="00A8184F" w:rsidRPr="007A4FC1" w:rsidRDefault="00A8184F" w:rsidP="000516AA">
            <w:pPr>
              <w:spacing w:line="240" w:lineRule="exact"/>
            </w:pPr>
          </w:p>
        </w:tc>
        <w:tc>
          <w:tcPr>
            <w:tcW w:w="1276" w:type="dxa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порожний</w:t>
            </w:r>
          </w:p>
        </w:tc>
        <w:tc>
          <w:tcPr>
            <w:tcW w:w="674" w:type="dxa"/>
            <w:vAlign w:val="center"/>
          </w:tcPr>
          <w:p w:rsidR="00A8184F" w:rsidRPr="007A4FC1" w:rsidRDefault="00A8184F" w:rsidP="000516AA">
            <w:pPr>
              <w:spacing w:line="240" w:lineRule="exact"/>
            </w:pPr>
            <w:r w:rsidRPr="007A4FC1">
              <w:t>0,93</w:t>
            </w:r>
          </w:p>
        </w:tc>
      </w:tr>
      <w:tr w:rsidR="00A8184F" w:rsidRPr="000A3661" w:rsidTr="000516AA">
        <w:trPr>
          <w:trHeight w:val="851"/>
        </w:trPr>
        <w:tc>
          <w:tcPr>
            <w:tcW w:w="675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2.</w:t>
            </w:r>
          </w:p>
        </w:tc>
        <w:tc>
          <w:tcPr>
            <w:tcW w:w="8896" w:type="dxa"/>
            <w:gridSpan w:val="6"/>
            <w:vAlign w:val="center"/>
          </w:tcPr>
          <w:p w:rsidR="00A8184F" w:rsidRPr="000A3661" w:rsidRDefault="00A8184F" w:rsidP="000516AA">
            <w:pPr>
              <w:jc w:val="both"/>
            </w:pPr>
            <w:proofErr w:type="gramStart"/>
            <w:r w:rsidRPr="000A3661">
              <w:rPr>
                <w:bCs/>
              </w:rPr>
              <w:t>На перевозку грузов (кроме опасных) в приватных универсальных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  <w:proofErr w:type="gramEnd"/>
          </w:p>
        </w:tc>
      </w:tr>
      <w:tr w:rsidR="00A8184F" w:rsidRPr="000A3661" w:rsidTr="000516AA">
        <w:trPr>
          <w:trHeight w:val="950"/>
        </w:trPr>
        <w:tc>
          <w:tcPr>
            <w:tcW w:w="675" w:type="dxa"/>
            <w:vMerge w:val="restart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2.1.</w:t>
            </w:r>
          </w:p>
        </w:tc>
        <w:tc>
          <w:tcPr>
            <w:tcW w:w="3119" w:type="dxa"/>
            <w:vMerge w:val="restart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  <w:rPr>
                <w:bCs/>
              </w:rPr>
            </w:pPr>
            <w:r w:rsidRPr="000A3661">
              <w:t>из Китая в третьи страны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A8184F" w:rsidRPr="000A3661" w:rsidRDefault="00A8184F" w:rsidP="000516AA">
            <w:pPr>
              <w:spacing w:line="280" w:lineRule="exact"/>
            </w:pPr>
            <w:proofErr w:type="spellStart"/>
            <w:r w:rsidRPr="000A3661"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</w:p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груженый</w:t>
            </w:r>
          </w:p>
          <w:p w:rsidR="00A8184F" w:rsidRPr="000A3661" w:rsidRDefault="00A8184F" w:rsidP="000516AA">
            <w:pPr>
              <w:spacing w:line="280" w:lineRule="exact"/>
              <w:jc w:val="both"/>
            </w:pPr>
          </w:p>
        </w:tc>
        <w:tc>
          <w:tcPr>
            <w:tcW w:w="674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0,70</w:t>
            </w:r>
          </w:p>
        </w:tc>
      </w:tr>
      <w:tr w:rsidR="00A8184F" w:rsidRPr="000A3661" w:rsidTr="000516AA">
        <w:trPr>
          <w:trHeight w:val="950"/>
        </w:trPr>
        <w:tc>
          <w:tcPr>
            <w:tcW w:w="675" w:type="dxa"/>
            <w:vMerge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</w:p>
        </w:tc>
        <w:tc>
          <w:tcPr>
            <w:tcW w:w="3119" w:type="dxa"/>
            <w:vMerge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</w:p>
        </w:tc>
        <w:tc>
          <w:tcPr>
            <w:tcW w:w="1984" w:type="dxa"/>
            <w:gridSpan w:val="2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80" w:lineRule="exact"/>
            </w:pPr>
            <w:proofErr w:type="spellStart"/>
            <w:r w:rsidRPr="000A3661"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</w:p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груженый</w:t>
            </w:r>
          </w:p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порожний</w:t>
            </w:r>
          </w:p>
          <w:p w:rsidR="00A8184F" w:rsidRPr="000A3661" w:rsidRDefault="00A8184F" w:rsidP="000516AA">
            <w:pPr>
              <w:spacing w:line="280" w:lineRule="exact"/>
              <w:jc w:val="both"/>
            </w:pPr>
          </w:p>
        </w:tc>
        <w:tc>
          <w:tcPr>
            <w:tcW w:w="674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0,70</w:t>
            </w:r>
          </w:p>
        </w:tc>
      </w:tr>
      <w:tr w:rsidR="00A8184F" w:rsidRPr="000A3661" w:rsidTr="000516AA">
        <w:trPr>
          <w:trHeight w:val="722"/>
        </w:trPr>
        <w:tc>
          <w:tcPr>
            <w:tcW w:w="675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3.</w:t>
            </w:r>
          </w:p>
        </w:tc>
        <w:tc>
          <w:tcPr>
            <w:tcW w:w="8896" w:type="dxa"/>
            <w:gridSpan w:val="6"/>
            <w:vAlign w:val="center"/>
          </w:tcPr>
          <w:p w:rsidR="00A8184F" w:rsidRPr="000A3661" w:rsidRDefault="00A8184F" w:rsidP="000516AA">
            <w:pPr>
              <w:jc w:val="both"/>
            </w:pPr>
            <w:proofErr w:type="gramStart"/>
            <w:r w:rsidRPr="000A3661">
              <w:rPr>
                <w:bCs/>
              </w:rPr>
              <w:t xml:space="preserve">На перевозку грузов (кроме опасных) в приватных универсальных крупнотоннажных контейнерах на специализированных платформах </w:t>
            </w:r>
            <w:r w:rsidRPr="000A3661">
              <w:t>инвентарного парка (принадлежащих перевозчику)</w:t>
            </w:r>
            <w:r w:rsidRPr="000A3661">
              <w:rPr>
                <w:bCs/>
              </w:rPr>
              <w:t>, предназначенных для перевозки крупнотоннажных контейнеров, в составе контейнерных поездов  (длиной не менее чем из 57, но не более чем из 71 условного вагона):</w:t>
            </w:r>
            <w:proofErr w:type="gramEnd"/>
          </w:p>
        </w:tc>
      </w:tr>
      <w:tr w:rsidR="00A8184F" w:rsidRPr="000A3661" w:rsidTr="000516AA">
        <w:trPr>
          <w:trHeight w:val="680"/>
        </w:trPr>
        <w:tc>
          <w:tcPr>
            <w:tcW w:w="675" w:type="dxa"/>
            <w:vMerge w:val="restart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3.1.</w:t>
            </w:r>
          </w:p>
        </w:tc>
        <w:tc>
          <w:tcPr>
            <w:tcW w:w="3261" w:type="dxa"/>
            <w:gridSpan w:val="2"/>
            <w:vMerge w:val="restart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  <w:rPr>
                <w:bCs/>
              </w:rPr>
            </w:pPr>
            <w:r w:rsidRPr="000A3661">
              <w:t>через пограничный переход Брест</w:t>
            </w:r>
          </w:p>
        </w:tc>
        <w:tc>
          <w:tcPr>
            <w:tcW w:w="1842" w:type="dxa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Наушки, Забайкальск</w:t>
            </w:r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Красное,</w:t>
            </w:r>
          </w:p>
          <w:p w:rsidR="00A8184F" w:rsidRPr="000A3661" w:rsidRDefault="00A8184F" w:rsidP="000516AA">
            <w:pPr>
              <w:spacing w:line="280" w:lineRule="exact"/>
            </w:pPr>
            <w:r w:rsidRPr="000A3661">
              <w:t>Злынка</w:t>
            </w:r>
          </w:p>
        </w:tc>
        <w:tc>
          <w:tcPr>
            <w:tcW w:w="1276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груженый</w:t>
            </w:r>
          </w:p>
        </w:tc>
        <w:tc>
          <w:tcPr>
            <w:tcW w:w="674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0,86</w:t>
            </w:r>
          </w:p>
        </w:tc>
      </w:tr>
      <w:tr w:rsidR="00A8184F" w:rsidRPr="000A3661" w:rsidTr="000516AA">
        <w:trPr>
          <w:trHeight w:val="680"/>
        </w:trPr>
        <w:tc>
          <w:tcPr>
            <w:tcW w:w="675" w:type="dxa"/>
            <w:vMerge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  <w:rPr>
                <w:bCs/>
              </w:rPr>
            </w:pPr>
          </w:p>
        </w:tc>
        <w:tc>
          <w:tcPr>
            <w:tcW w:w="1842" w:type="dxa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Красное,</w:t>
            </w:r>
          </w:p>
          <w:p w:rsidR="00A8184F" w:rsidRPr="000A3661" w:rsidRDefault="00A8184F" w:rsidP="000516AA">
            <w:pPr>
              <w:spacing w:line="280" w:lineRule="exact"/>
            </w:pPr>
            <w:r w:rsidRPr="000A3661">
              <w:t>Злынка</w:t>
            </w:r>
          </w:p>
        </w:tc>
        <w:tc>
          <w:tcPr>
            <w:tcW w:w="1843" w:type="dxa"/>
            <w:vAlign w:val="center"/>
          </w:tcPr>
          <w:p w:rsidR="00A8184F" w:rsidRPr="000A3661" w:rsidRDefault="00A8184F" w:rsidP="000516AA">
            <w:pPr>
              <w:spacing w:line="280" w:lineRule="exact"/>
            </w:pPr>
            <w:r w:rsidRPr="000A3661">
              <w:t>Наушки, Забайкальск</w:t>
            </w:r>
          </w:p>
        </w:tc>
        <w:tc>
          <w:tcPr>
            <w:tcW w:w="1276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груженый</w:t>
            </w:r>
          </w:p>
        </w:tc>
        <w:tc>
          <w:tcPr>
            <w:tcW w:w="674" w:type="dxa"/>
            <w:vAlign w:val="center"/>
          </w:tcPr>
          <w:p w:rsidR="00A8184F" w:rsidRPr="000A3661" w:rsidRDefault="00A8184F" w:rsidP="000516AA">
            <w:pPr>
              <w:spacing w:line="280" w:lineRule="exact"/>
              <w:jc w:val="both"/>
            </w:pPr>
            <w:r w:rsidRPr="000A3661">
              <w:t>0,86</w:t>
            </w:r>
          </w:p>
        </w:tc>
      </w:tr>
    </w:tbl>
    <w:p w:rsidR="00A8184F" w:rsidRDefault="00A8184F" w:rsidP="00A8184F">
      <w:pPr>
        <w:spacing w:line="300" w:lineRule="exact"/>
        <w:jc w:val="right"/>
        <w:rPr>
          <w:b/>
          <w:bCs/>
        </w:rPr>
      </w:pPr>
    </w:p>
    <w:p w:rsidR="00A8184F" w:rsidRDefault="00A8184F" w:rsidP="00A8184F">
      <w:pPr>
        <w:spacing w:line="360" w:lineRule="exact"/>
        <w:jc w:val="right"/>
        <w:rPr>
          <w:b/>
          <w:bCs/>
        </w:rPr>
      </w:pPr>
    </w:p>
    <w:p w:rsidR="00A8184F" w:rsidRPr="000A3661" w:rsidRDefault="00A8184F" w:rsidP="00A8184F">
      <w:pPr>
        <w:spacing w:line="360" w:lineRule="exact"/>
        <w:jc w:val="right"/>
        <w:rPr>
          <w:b/>
          <w:bCs/>
        </w:rPr>
      </w:pPr>
      <w:r w:rsidRPr="000A3661">
        <w:rPr>
          <w:b/>
          <w:bCs/>
        </w:rPr>
        <w:t>Таблица №2</w:t>
      </w:r>
    </w:p>
    <w:p w:rsidR="00A8184F" w:rsidRPr="000A3661" w:rsidRDefault="00A8184F" w:rsidP="00A8184F">
      <w:pPr>
        <w:spacing w:line="360" w:lineRule="exact"/>
        <w:jc w:val="right"/>
        <w:rPr>
          <w:bCs/>
        </w:rPr>
      </w:pPr>
      <w:r w:rsidRPr="000A3661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17"/>
        <w:gridCol w:w="1418"/>
        <w:gridCol w:w="1276"/>
        <w:gridCol w:w="850"/>
        <w:gridCol w:w="851"/>
        <w:gridCol w:w="850"/>
      </w:tblGrid>
      <w:tr w:rsidR="00A8184F" w:rsidRPr="000A3661" w:rsidTr="000516AA">
        <w:trPr>
          <w:trHeight w:val="9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№ </w:t>
            </w:r>
            <w:proofErr w:type="gramStart"/>
            <w:r w:rsidRPr="000A3661">
              <w:rPr>
                <w:sz w:val="20"/>
                <w:szCs w:val="20"/>
              </w:rPr>
              <w:t>п</w:t>
            </w:r>
            <w:proofErr w:type="gramEnd"/>
            <w:r w:rsidRPr="000A3661">
              <w:rPr>
                <w:sz w:val="20"/>
                <w:szCs w:val="2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Условия применения ставок</w:t>
            </w:r>
          </w:p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входная пограничная/припортовая станция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выходная пограничная/припортовая станция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груженый/ порожний</w:t>
            </w:r>
          </w:p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контейнер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30-фут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4F" w:rsidRPr="000A3661" w:rsidRDefault="00A8184F" w:rsidP="000516A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</w:t>
            </w:r>
          </w:p>
        </w:tc>
      </w:tr>
      <w:tr w:rsidR="00A8184F" w:rsidRPr="000A3661" w:rsidTr="000516AA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 xml:space="preserve">На перевозку грузов (кроме опасных) в  приватных универсальных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составе контейнерных поездов (длиной не менее чем из </w:t>
            </w:r>
            <w:r w:rsidRPr="006631CC">
              <w:rPr>
                <w:bCs/>
                <w:sz w:val="20"/>
                <w:szCs w:val="20"/>
              </w:rPr>
              <w:t>57, но не более чем из 71 условного вагона)</w:t>
            </w:r>
            <w:r w:rsidRPr="006631CC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</w:p>
        </w:tc>
      </w:tr>
      <w:tr w:rsidR="00A8184F" w:rsidRPr="000A3661" w:rsidTr="000516AA">
        <w:trPr>
          <w:trHeight w:val="20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both"/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дальневосточные порты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 xml:space="preserve">российские пограничные переходы с Финляндией, Латвией, Эстонией, Польшей, Республикой Беларусь, Украиной, российские припортовые станции </w:t>
            </w:r>
            <w:r w:rsidRPr="000A3661">
              <w:rPr>
                <w:bCs/>
                <w:sz w:val="18"/>
                <w:szCs w:val="20"/>
              </w:rPr>
              <w:t xml:space="preserve"> </w:t>
            </w:r>
            <w:r w:rsidRPr="000A3661">
              <w:rPr>
                <w:bCs/>
                <w:sz w:val="20"/>
                <w:szCs w:val="20"/>
              </w:rPr>
              <w:t>Балтийского моря</w:t>
            </w:r>
            <w:r w:rsidRPr="000A3661">
              <w:rPr>
                <w:sz w:val="20"/>
                <w:szCs w:val="20"/>
              </w:rPr>
              <w:t>, Азово-Черноморского бассейна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A8184F" w:rsidRPr="000A3661" w:rsidTr="000516AA">
        <w:trPr>
          <w:trHeight w:val="169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b/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российские пограничные переходы с Финляндией, Латвией, Эстонией, </w:t>
            </w:r>
          </w:p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>Польшей,</w:t>
            </w:r>
          </w:p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Республикой Беларусь, Украиной, российские припортовые станции </w:t>
            </w:r>
            <w:r w:rsidRPr="00552500">
              <w:rPr>
                <w:bCs/>
                <w:sz w:val="20"/>
                <w:szCs w:val="20"/>
              </w:rPr>
              <w:t xml:space="preserve"> Балтийского моря</w:t>
            </w:r>
            <w:r w:rsidRPr="00552500">
              <w:rPr>
                <w:sz w:val="20"/>
                <w:szCs w:val="20"/>
              </w:rPr>
              <w:t>, Азово-Черноморского бассейна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>дальневосточные порты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груженый,</w:t>
            </w:r>
          </w:p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696</w:t>
            </w:r>
          </w:p>
        </w:tc>
      </w:tr>
      <w:tr w:rsidR="00A8184F" w:rsidRPr="000A3661" w:rsidTr="000516AA">
        <w:trPr>
          <w:trHeight w:val="41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52500"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 w:rsidRPr="00552500">
              <w:rPr>
                <w:sz w:val="20"/>
                <w:szCs w:val="20"/>
              </w:rPr>
              <w:t>Гродеково</w:t>
            </w:r>
            <w:proofErr w:type="spellEnd"/>
            <w:r w:rsidRPr="00552500">
              <w:rPr>
                <w:sz w:val="20"/>
                <w:szCs w:val="20"/>
              </w:rPr>
              <w:t xml:space="preserve">, </w:t>
            </w:r>
            <w:proofErr w:type="gramStart"/>
            <w:r w:rsidRPr="00552500">
              <w:rPr>
                <w:sz w:val="20"/>
                <w:szCs w:val="20"/>
              </w:rPr>
              <w:t>Камышовая</w:t>
            </w:r>
            <w:proofErr w:type="gramEnd"/>
            <w:r w:rsidRPr="00552500">
              <w:rPr>
                <w:sz w:val="20"/>
                <w:szCs w:val="20"/>
              </w:rPr>
              <w:t>, Наушки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</w:p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bCs/>
                <w:sz w:val="20"/>
                <w:szCs w:val="20"/>
              </w:rPr>
              <w:t xml:space="preserve">белорусско-польские, пограничные переходы, пограничные переходы Чоп, </w:t>
            </w:r>
            <w:proofErr w:type="spellStart"/>
            <w:r w:rsidRPr="00552500">
              <w:rPr>
                <w:bCs/>
                <w:sz w:val="20"/>
                <w:szCs w:val="20"/>
              </w:rPr>
              <w:t>Батево</w:t>
            </w:r>
            <w:proofErr w:type="spellEnd"/>
            <w:r w:rsidRPr="00552500">
              <w:rPr>
                <w:bCs/>
                <w:sz w:val="20"/>
                <w:szCs w:val="20"/>
              </w:rPr>
              <w:t xml:space="preserve">, Ужгород, </w:t>
            </w:r>
            <w:proofErr w:type="spellStart"/>
            <w:r w:rsidRPr="00552500">
              <w:rPr>
                <w:bCs/>
                <w:sz w:val="20"/>
                <w:szCs w:val="20"/>
              </w:rPr>
              <w:t>Изов</w:t>
            </w:r>
            <w:proofErr w:type="spellEnd"/>
            <w:r w:rsidRPr="0055250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552500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552500">
              <w:rPr>
                <w:bCs/>
                <w:sz w:val="20"/>
                <w:szCs w:val="20"/>
              </w:rPr>
              <w:t xml:space="preserve"> II, Вадул-Сирет, Дьяково, </w:t>
            </w:r>
            <w:proofErr w:type="spellStart"/>
            <w:r w:rsidRPr="00552500">
              <w:rPr>
                <w:bCs/>
                <w:sz w:val="20"/>
                <w:szCs w:val="20"/>
              </w:rPr>
              <w:t>Бусловская</w:t>
            </w:r>
            <w:proofErr w:type="spellEnd"/>
            <w:r w:rsidRPr="00552500">
              <w:rPr>
                <w:bCs/>
                <w:sz w:val="20"/>
                <w:szCs w:val="20"/>
              </w:rPr>
              <w:t>,</w:t>
            </w:r>
          </w:p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российские </w:t>
            </w:r>
            <w:r w:rsidRPr="000F72C1">
              <w:rPr>
                <w:sz w:val="20"/>
                <w:szCs w:val="20"/>
              </w:rPr>
              <w:t>припортовые</w:t>
            </w:r>
            <w:r w:rsidRPr="00552500">
              <w:rPr>
                <w:sz w:val="20"/>
                <w:szCs w:val="20"/>
              </w:rPr>
              <w:t xml:space="preserve"> станции </w:t>
            </w:r>
            <w:r w:rsidRPr="00552500">
              <w:rPr>
                <w:bCs/>
                <w:sz w:val="20"/>
                <w:szCs w:val="20"/>
              </w:rPr>
              <w:t xml:space="preserve"> Балтийского </w:t>
            </w:r>
            <w:r w:rsidRPr="00552500">
              <w:rPr>
                <w:bCs/>
                <w:sz w:val="20"/>
                <w:szCs w:val="20"/>
              </w:rPr>
              <w:lastRenderedPageBreak/>
              <w:t>моря</w:t>
            </w:r>
            <w:r w:rsidRPr="00552500">
              <w:rPr>
                <w:sz w:val="20"/>
                <w:szCs w:val="20"/>
              </w:rPr>
              <w:t xml:space="preserve">, Азово-Черноморского бассейна, порты Латвии через </w:t>
            </w:r>
            <w:proofErr w:type="spellStart"/>
            <w:r w:rsidRPr="00552500">
              <w:rPr>
                <w:sz w:val="20"/>
                <w:szCs w:val="20"/>
              </w:rPr>
              <w:t>Посинь</w:t>
            </w:r>
            <w:proofErr w:type="spellEnd"/>
            <w:r w:rsidRPr="00552500">
              <w:rPr>
                <w:sz w:val="20"/>
                <w:szCs w:val="20"/>
              </w:rPr>
              <w:t xml:space="preserve">, </w:t>
            </w:r>
            <w:proofErr w:type="spellStart"/>
            <w:r w:rsidRPr="00552500">
              <w:rPr>
                <w:sz w:val="20"/>
                <w:szCs w:val="20"/>
              </w:rPr>
              <w:t>Скангали</w:t>
            </w:r>
            <w:proofErr w:type="spellEnd"/>
            <w:r w:rsidRPr="00552500">
              <w:rPr>
                <w:sz w:val="20"/>
                <w:szCs w:val="20"/>
              </w:rPr>
              <w:t>,</w:t>
            </w:r>
          </w:p>
          <w:p w:rsidR="00A8184F" w:rsidRPr="00552500" w:rsidRDefault="00A8184F" w:rsidP="000516AA">
            <w:pPr>
              <w:jc w:val="center"/>
              <w:rPr>
                <w:bCs/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>российские</w:t>
            </w:r>
            <w:r w:rsidRPr="00552500"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552500">
              <w:rPr>
                <w:bCs/>
                <w:sz w:val="20"/>
                <w:szCs w:val="20"/>
              </w:rPr>
              <w:t>с Польшей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lastRenderedPageBreak/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A8184F" w:rsidRPr="000A3661" w:rsidTr="000516AA">
        <w:trPr>
          <w:trHeight w:val="19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bCs/>
                <w:sz w:val="20"/>
                <w:szCs w:val="20"/>
              </w:rPr>
              <w:t xml:space="preserve">белорусско-польские пограничные переходы, пограничные переходы Чоп, </w:t>
            </w:r>
            <w:proofErr w:type="spellStart"/>
            <w:r w:rsidRPr="00552500">
              <w:rPr>
                <w:bCs/>
                <w:sz w:val="20"/>
                <w:szCs w:val="20"/>
              </w:rPr>
              <w:t>Батево</w:t>
            </w:r>
            <w:proofErr w:type="spellEnd"/>
            <w:r w:rsidRPr="00552500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552500">
              <w:rPr>
                <w:bCs/>
                <w:sz w:val="20"/>
                <w:szCs w:val="20"/>
              </w:rPr>
              <w:t>Изов</w:t>
            </w:r>
            <w:proofErr w:type="spellEnd"/>
            <w:r w:rsidRPr="0055250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552500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552500">
              <w:rPr>
                <w:bCs/>
                <w:sz w:val="20"/>
                <w:szCs w:val="20"/>
              </w:rPr>
              <w:t xml:space="preserve"> II, Вадул-Сирет, Дьяково, </w:t>
            </w:r>
            <w:proofErr w:type="spellStart"/>
            <w:r w:rsidRPr="00552500">
              <w:rPr>
                <w:bCs/>
                <w:sz w:val="20"/>
                <w:szCs w:val="20"/>
              </w:rPr>
              <w:t>Бусловская</w:t>
            </w:r>
            <w:proofErr w:type="spellEnd"/>
            <w:r w:rsidRPr="00552500">
              <w:rPr>
                <w:bCs/>
                <w:sz w:val="20"/>
                <w:szCs w:val="20"/>
              </w:rPr>
              <w:t>,</w:t>
            </w:r>
          </w:p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российские припортовые станции </w:t>
            </w:r>
            <w:r w:rsidRPr="00552500">
              <w:rPr>
                <w:bCs/>
                <w:sz w:val="20"/>
                <w:szCs w:val="20"/>
              </w:rPr>
              <w:t xml:space="preserve"> Балтийского моря</w:t>
            </w:r>
            <w:r w:rsidRPr="00552500">
              <w:rPr>
                <w:sz w:val="20"/>
                <w:szCs w:val="20"/>
              </w:rPr>
              <w:t xml:space="preserve">, Азово-Черноморского бассейна, порты Латвии через </w:t>
            </w:r>
            <w:proofErr w:type="spellStart"/>
            <w:r w:rsidRPr="00552500">
              <w:rPr>
                <w:sz w:val="20"/>
                <w:szCs w:val="20"/>
              </w:rPr>
              <w:t>Посинь</w:t>
            </w:r>
            <w:proofErr w:type="spellEnd"/>
            <w:r w:rsidRPr="00552500">
              <w:rPr>
                <w:sz w:val="20"/>
                <w:szCs w:val="20"/>
              </w:rPr>
              <w:t xml:space="preserve">, </w:t>
            </w:r>
            <w:proofErr w:type="spellStart"/>
            <w:r w:rsidRPr="00552500">
              <w:rPr>
                <w:sz w:val="20"/>
                <w:szCs w:val="20"/>
              </w:rPr>
              <w:t>Скангали</w:t>
            </w:r>
            <w:proofErr w:type="spellEnd"/>
            <w:r w:rsidRPr="00552500">
              <w:rPr>
                <w:sz w:val="20"/>
                <w:szCs w:val="20"/>
              </w:rPr>
              <w:t>,</w:t>
            </w:r>
          </w:p>
          <w:p w:rsidR="00A8184F" w:rsidRPr="00552500" w:rsidRDefault="00A8184F" w:rsidP="000516AA">
            <w:pPr>
              <w:jc w:val="center"/>
              <w:rPr>
                <w:bCs/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>российские</w:t>
            </w:r>
            <w:r w:rsidRPr="00552500"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bCs/>
                <w:sz w:val="20"/>
                <w:szCs w:val="20"/>
              </w:rPr>
              <w:t>с Польшей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552500" w:rsidRDefault="00A8184F" w:rsidP="000516AA">
            <w:pPr>
              <w:jc w:val="center"/>
              <w:rPr>
                <w:sz w:val="20"/>
                <w:szCs w:val="20"/>
              </w:rPr>
            </w:pPr>
            <w:r w:rsidRPr="00552500"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 w:rsidRPr="00552500">
              <w:rPr>
                <w:sz w:val="20"/>
                <w:szCs w:val="20"/>
              </w:rPr>
              <w:t>Гродеково</w:t>
            </w:r>
            <w:proofErr w:type="spellEnd"/>
            <w:r w:rsidRPr="00552500">
              <w:rPr>
                <w:sz w:val="20"/>
                <w:szCs w:val="20"/>
              </w:rPr>
              <w:t xml:space="preserve">, </w:t>
            </w:r>
            <w:proofErr w:type="gramStart"/>
            <w:r w:rsidRPr="00552500">
              <w:rPr>
                <w:sz w:val="20"/>
                <w:szCs w:val="20"/>
              </w:rPr>
              <w:t>Камышовая</w:t>
            </w:r>
            <w:proofErr w:type="gramEnd"/>
            <w:r w:rsidRPr="00552500">
              <w:rPr>
                <w:sz w:val="20"/>
                <w:szCs w:val="20"/>
              </w:rPr>
              <w:t>,  Наушки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груженый,</w:t>
            </w:r>
          </w:p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696</w:t>
            </w:r>
          </w:p>
        </w:tc>
      </w:tr>
      <w:tr w:rsidR="00A8184F" w:rsidRPr="000A3661" w:rsidTr="000516AA">
        <w:trPr>
          <w:trHeight w:val="62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1.2.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Del="00A21A02" w:rsidRDefault="00A8184F" w:rsidP="000516AA">
            <w:pPr>
              <w:jc w:val="both"/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Наушки, 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A8184F" w:rsidRPr="000A3661" w:rsidTr="000516AA">
        <w:trPr>
          <w:trHeight w:val="62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Del="00A21A02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Наушки, Забайкальск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A8184F" w:rsidRPr="000A3661" w:rsidTr="000516AA">
        <w:trPr>
          <w:trHeight w:val="91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через пограничные переходы  Чоп, </w:t>
            </w:r>
            <w:proofErr w:type="spellStart"/>
            <w:r w:rsidRPr="000A3661">
              <w:rPr>
                <w:bCs/>
                <w:sz w:val="20"/>
                <w:szCs w:val="20"/>
              </w:rPr>
              <w:t>Батево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0A3661">
              <w:rPr>
                <w:bCs/>
                <w:sz w:val="20"/>
                <w:szCs w:val="20"/>
              </w:rPr>
              <w:t>Изов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A3661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 II, Вадул-Сирет, Дьяково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</w:p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Суземка</w:t>
            </w:r>
          </w:p>
          <w:p w:rsidR="00A8184F" w:rsidRPr="000A3661" w:rsidRDefault="00A8184F" w:rsidP="000516A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587</w:t>
            </w:r>
          </w:p>
        </w:tc>
      </w:tr>
      <w:tr w:rsidR="00A8184F" w:rsidRPr="000A3661" w:rsidTr="000516AA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Суземка</w:t>
            </w:r>
          </w:p>
          <w:p w:rsidR="00A8184F" w:rsidRPr="000A3661" w:rsidRDefault="00A8184F" w:rsidP="000516A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587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1.4.</w:t>
            </w:r>
          </w:p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через казахстанские пограничные переходы </w:t>
            </w:r>
            <w:proofErr w:type="spellStart"/>
            <w:r w:rsidRPr="000A3661">
              <w:rPr>
                <w:bCs/>
                <w:sz w:val="20"/>
                <w:szCs w:val="20"/>
              </w:rPr>
              <w:t>Достык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 и </w:t>
            </w:r>
            <w:proofErr w:type="spellStart"/>
            <w:r w:rsidRPr="000A3661">
              <w:rPr>
                <w:bCs/>
                <w:sz w:val="20"/>
                <w:szCs w:val="20"/>
              </w:rPr>
              <w:t>Алтынколь</w:t>
            </w:r>
            <w:proofErr w:type="spellEnd"/>
          </w:p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739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739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167C7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786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167C7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392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786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766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766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812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7C71" w:rsidRDefault="00A8184F" w:rsidP="000516AA">
            <w:pPr>
              <w:jc w:val="center"/>
              <w:rPr>
                <w:sz w:val="20"/>
                <w:szCs w:val="20"/>
              </w:rPr>
            </w:pPr>
            <w:r w:rsidRPr="00167C71">
              <w:rPr>
                <w:sz w:val="20"/>
                <w:szCs w:val="20"/>
              </w:rPr>
              <w:t>812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Кигаш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314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Кигаш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314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1.5.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из третьих стран в третьи страны</w:t>
            </w:r>
          </w:p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945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945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972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972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Посинь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811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Посинь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811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sz w:val="20"/>
                <w:szCs w:val="20"/>
              </w:rPr>
              <w:t>Печоры-Псковские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864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proofErr w:type="gramStart"/>
            <w:r w:rsidRPr="000A3661">
              <w:rPr>
                <w:sz w:val="20"/>
                <w:szCs w:val="20"/>
              </w:rPr>
              <w:t>Печоры-Псковские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864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693</w:t>
            </w:r>
          </w:p>
        </w:tc>
      </w:tr>
      <w:tr w:rsidR="00A8184F" w:rsidRPr="000A3661" w:rsidTr="000516AA">
        <w:trPr>
          <w:trHeight w:val="46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Самур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693</w:t>
            </w:r>
          </w:p>
        </w:tc>
      </w:tr>
      <w:tr w:rsidR="00A8184F" w:rsidRPr="000A3661" w:rsidTr="000516AA">
        <w:trPr>
          <w:trHeight w:val="115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>На перевозку грузов (кроме опасных) в приватных универсальных крупнотоннажных контейнерах группой в количестве не менее 5 единиц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  <w:proofErr w:type="gramEnd"/>
          </w:p>
        </w:tc>
      </w:tr>
      <w:tr w:rsidR="00A8184F" w:rsidRPr="000A3661" w:rsidTr="000516AA">
        <w:trPr>
          <w:trHeight w:val="79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  <w:r w:rsidRPr="000A3661">
              <w:rPr>
                <w:bCs/>
                <w:sz w:val="20"/>
                <w:szCs w:val="20"/>
              </w:rPr>
              <w:t>в/</w:t>
            </w:r>
            <w:proofErr w:type="gramStart"/>
            <w:r w:rsidRPr="000A3661">
              <w:rPr>
                <w:bCs/>
                <w:sz w:val="20"/>
                <w:szCs w:val="20"/>
              </w:rPr>
              <w:t>из</w:t>
            </w:r>
            <w:proofErr w:type="gramEnd"/>
            <w:r w:rsidRPr="000A3661">
              <w:rPr>
                <w:bCs/>
                <w:sz w:val="20"/>
                <w:szCs w:val="20"/>
              </w:rPr>
              <w:t xml:space="preserve">  Китай  через пограничные переходы Брест, Чоп, </w:t>
            </w:r>
            <w:proofErr w:type="spellStart"/>
            <w:r w:rsidRPr="000A3661">
              <w:rPr>
                <w:bCs/>
                <w:sz w:val="20"/>
                <w:szCs w:val="20"/>
              </w:rPr>
              <w:t>Батево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0A3661">
              <w:rPr>
                <w:bCs/>
                <w:sz w:val="20"/>
                <w:szCs w:val="20"/>
              </w:rPr>
              <w:t>Изов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A3661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A3661">
              <w:rPr>
                <w:bCs/>
                <w:sz w:val="20"/>
                <w:szCs w:val="20"/>
              </w:rPr>
              <w:t xml:space="preserve"> II, Вадул-Сирет, Дьяково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Суземка, </w:t>
            </w:r>
            <w:proofErr w:type="gramStart"/>
            <w:r w:rsidRPr="000A3661">
              <w:rPr>
                <w:sz w:val="20"/>
                <w:szCs w:val="20"/>
              </w:rPr>
              <w:t>Красное</w:t>
            </w:r>
            <w:proofErr w:type="gramEnd"/>
            <w:r w:rsidRPr="000A3661">
              <w:rPr>
                <w:sz w:val="20"/>
                <w:szCs w:val="20"/>
              </w:rPr>
              <w:t>,</w:t>
            </w:r>
          </w:p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Злынка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</w:tr>
      <w:tr w:rsidR="00A8184F" w:rsidRPr="000A3661" w:rsidTr="000516AA">
        <w:trPr>
          <w:trHeight w:val="69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Суземка, </w:t>
            </w:r>
            <w:proofErr w:type="gramStart"/>
            <w:r w:rsidRPr="000A3661">
              <w:rPr>
                <w:sz w:val="20"/>
                <w:szCs w:val="20"/>
              </w:rPr>
              <w:t>Красное</w:t>
            </w:r>
            <w:proofErr w:type="gramEnd"/>
            <w:r w:rsidRPr="000A3661">
              <w:rPr>
                <w:sz w:val="20"/>
                <w:szCs w:val="20"/>
              </w:rPr>
              <w:t>,</w:t>
            </w:r>
          </w:p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Злынка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Забайкальск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696</w:t>
            </w:r>
          </w:p>
        </w:tc>
      </w:tr>
    </w:tbl>
    <w:p w:rsidR="00A8184F" w:rsidRPr="000A3661" w:rsidRDefault="00A8184F" w:rsidP="00A8184F">
      <w:pPr>
        <w:spacing w:line="240" w:lineRule="exact"/>
        <w:ind w:firstLine="709"/>
        <w:jc w:val="right"/>
        <w:rPr>
          <w:b/>
          <w:bCs/>
        </w:rPr>
      </w:pPr>
    </w:p>
    <w:p w:rsidR="00A8184F" w:rsidRPr="000A3661" w:rsidRDefault="00A8184F" w:rsidP="00A8184F">
      <w:pPr>
        <w:spacing w:line="240" w:lineRule="exact"/>
        <w:ind w:firstLine="709"/>
        <w:jc w:val="right"/>
        <w:rPr>
          <w:b/>
          <w:bCs/>
        </w:rPr>
      </w:pPr>
      <w:r w:rsidRPr="000A3661">
        <w:rPr>
          <w:b/>
          <w:bCs/>
        </w:rPr>
        <w:t>Таблица №3</w:t>
      </w:r>
    </w:p>
    <w:p w:rsidR="00A8184F" w:rsidRPr="000A3661" w:rsidRDefault="00A8184F" w:rsidP="00A8184F">
      <w:pPr>
        <w:spacing w:line="240" w:lineRule="exact"/>
        <w:jc w:val="right"/>
        <w:rPr>
          <w:b/>
          <w:bCs/>
          <w:sz w:val="20"/>
          <w:szCs w:val="20"/>
        </w:rPr>
      </w:pPr>
      <w:r w:rsidRPr="000A3661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134"/>
        <w:gridCol w:w="992"/>
        <w:gridCol w:w="1134"/>
        <w:gridCol w:w="1134"/>
        <w:gridCol w:w="992"/>
        <w:gridCol w:w="1276"/>
      </w:tblGrid>
      <w:tr w:rsidR="00A8184F" w:rsidRPr="000A3661" w:rsidTr="000516AA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 xml:space="preserve"> № </w:t>
            </w:r>
            <w:proofErr w:type="gramStart"/>
            <w:r w:rsidRPr="000A3661">
              <w:rPr>
                <w:sz w:val="20"/>
                <w:szCs w:val="20"/>
              </w:rPr>
              <w:t>п</w:t>
            </w:r>
            <w:proofErr w:type="gramEnd"/>
            <w:r w:rsidRPr="000A3661">
              <w:rPr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входная пограничная</w:t>
            </w:r>
          </w:p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станция</w:t>
            </w:r>
          </w:p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выходная пограничная станция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груженый/ порожний</w:t>
            </w:r>
          </w:p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контейнер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20-фут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40-фут,</w:t>
            </w:r>
          </w:p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45-фут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40-фут,</w:t>
            </w:r>
          </w:p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45-фут</w:t>
            </w:r>
          </w:p>
        </w:tc>
      </w:tr>
      <w:tr w:rsidR="00A8184F" w:rsidRPr="000A3661" w:rsidTr="000516AA">
        <w:trPr>
          <w:trHeight w:val="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4F" w:rsidRPr="000A3661" w:rsidRDefault="00A8184F" w:rsidP="000516A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4F" w:rsidRPr="000A3661" w:rsidRDefault="00A8184F" w:rsidP="000516AA">
            <w:pPr>
              <w:jc w:val="center"/>
              <w:rPr>
                <w:bCs/>
                <w:sz w:val="18"/>
                <w:szCs w:val="20"/>
              </w:rPr>
            </w:pPr>
            <w:proofErr w:type="spellStart"/>
            <w:proofErr w:type="gramStart"/>
            <w:r w:rsidRPr="000A3661">
              <w:rPr>
                <w:sz w:val="18"/>
                <w:szCs w:val="20"/>
              </w:rPr>
              <w:t>универса</w:t>
            </w:r>
            <w:r>
              <w:rPr>
                <w:sz w:val="18"/>
                <w:szCs w:val="20"/>
              </w:rPr>
              <w:t>-</w:t>
            </w:r>
            <w:r w:rsidRPr="000A3661">
              <w:rPr>
                <w:sz w:val="18"/>
                <w:szCs w:val="20"/>
              </w:rPr>
              <w:t>льный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контейнер-цистерна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4F" w:rsidRPr="000A3661" w:rsidRDefault="00A8184F" w:rsidP="000516AA">
            <w:pPr>
              <w:jc w:val="center"/>
              <w:rPr>
                <w:sz w:val="18"/>
                <w:szCs w:val="20"/>
              </w:rPr>
            </w:pPr>
            <w:proofErr w:type="spellStart"/>
            <w:r w:rsidRPr="000A3661">
              <w:rPr>
                <w:sz w:val="18"/>
                <w:szCs w:val="20"/>
              </w:rPr>
              <w:t>рефрижера</w:t>
            </w:r>
            <w:proofErr w:type="spellEnd"/>
            <w:r w:rsidRPr="000A3661">
              <w:rPr>
                <w:sz w:val="18"/>
                <w:szCs w:val="20"/>
              </w:rPr>
              <w:t>-</w:t>
            </w:r>
          </w:p>
          <w:p w:rsidR="00A8184F" w:rsidRPr="000A3661" w:rsidRDefault="00A8184F" w:rsidP="000516AA">
            <w:pPr>
              <w:jc w:val="center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торный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4F" w:rsidRPr="000A3661" w:rsidRDefault="00A8184F" w:rsidP="000516AA">
            <w:pPr>
              <w:jc w:val="center"/>
              <w:rPr>
                <w:bCs/>
                <w:sz w:val="18"/>
                <w:szCs w:val="20"/>
              </w:rPr>
            </w:pPr>
            <w:proofErr w:type="spellStart"/>
            <w:proofErr w:type="gramStart"/>
            <w:r w:rsidRPr="000A3661">
              <w:rPr>
                <w:sz w:val="18"/>
                <w:szCs w:val="20"/>
              </w:rPr>
              <w:t>универса</w:t>
            </w:r>
            <w:r>
              <w:rPr>
                <w:sz w:val="18"/>
                <w:szCs w:val="20"/>
              </w:rPr>
              <w:t>-</w:t>
            </w:r>
            <w:r w:rsidRPr="000A3661">
              <w:rPr>
                <w:sz w:val="18"/>
                <w:szCs w:val="20"/>
              </w:rPr>
              <w:t>льный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4F" w:rsidRPr="000A3661" w:rsidRDefault="00A8184F" w:rsidP="000516AA">
            <w:pPr>
              <w:jc w:val="center"/>
              <w:rPr>
                <w:sz w:val="18"/>
                <w:szCs w:val="20"/>
              </w:rPr>
            </w:pPr>
            <w:proofErr w:type="spellStart"/>
            <w:r w:rsidRPr="000A3661">
              <w:rPr>
                <w:sz w:val="18"/>
                <w:szCs w:val="20"/>
              </w:rPr>
              <w:t>рефрижера</w:t>
            </w:r>
            <w:proofErr w:type="spellEnd"/>
            <w:r w:rsidRPr="000A3661">
              <w:rPr>
                <w:sz w:val="18"/>
                <w:szCs w:val="20"/>
              </w:rPr>
              <w:t>-</w:t>
            </w:r>
          </w:p>
          <w:p w:rsidR="00A8184F" w:rsidRPr="000A3661" w:rsidRDefault="00A8184F" w:rsidP="000516AA">
            <w:pPr>
              <w:jc w:val="center"/>
              <w:rPr>
                <w:bCs/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торный</w:t>
            </w:r>
          </w:p>
        </w:tc>
      </w:tr>
      <w:tr w:rsidR="00A8184F" w:rsidRPr="000A3661" w:rsidTr="000516AA">
        <w:trPr>
          <w:trHeight w:val="14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1.</w:t>
            </w:r>
          </w:p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</w:t>
            </w:r>
            <w:r w:rsidRPr="0017015C">
              <w:rPr>
                <w:bCs/>
                <w:sz w:val="20"/>
                <w:szCs w:val="20"/>
              </w:rPr>
              <w:t>составе контейнерных поездов (длиной не менее чем из 57, но не более чем из 8</w:t>
            </w:r>
            <w:r>
              <w:rPr>
                <w:bCs/>
                <w:sz w:val="20"/>
                <w:szCs w:val="20"/>
              </w:rPr>
              <w:t>2</w:t>
            </w:r>
            <w:r w:rsidRPr="0017015C">
              <w:rPr>
                <w:bCs/>
                <w:sz w:val="20"/>
                <w:szCs w:val="20"/>
              </w:rPr>
              <w:t xml:space="preserve"> условных вагонов) в/из Китай  в/из третьи страны через белорусско-польские пограничные переходы на гарантированный объем перевозок в размере </w:t>
            </w:r>
            <w:r w:rsidRPr="007A4FC1">
              <w:rPr>
                <w:bCs/>
                <w:sz w:val="20"/>
                <w:szCs w:val="20"/>
              </w:rPr>
              <w:t>не менее</w:t>
            </w:r>
            <w:r>
              <w:rPr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250 тыс</w:t>
            </w:r>
            <w:proofErr w:type="gramEnd"/>
            <w:r>
              <w:rPr>
                <w:bCs/>
                <w:sz w:val="20"/>
                <w:szCs w:val="20"/>
              </w:rPr>
              <w:t>.</w:t>
            </w:r>
            <w:r w:rsidRPr="0017015C">
              <w:rPr>
                <w:bCs/>
                <w:sz w:val="20"/>
                <w:szCs w:val="20"/>
              </w:rPr>
              <w:t xml:space="preserve"> ДФЭ по маршрутам </w:t>
            </w:r>
            <w:proofErr w:type="spellStart"/>
            <w:r w:rsidRPr="0017015C">
              <w:rPr>
                <w:bCs/>
                <w:sz w:val="20"/>
                <w:szCs w:val="20"/>
              </w:rPr>
              <w:t>Канисай</w:t>
            </w:r>
            <w:proofErr w:type="spellEnd"/>
            <w:r w:rsidRPr="0017015C">
              <w:rPr>
                <w:bCs/>
                <w:sz w:val="20"/>
                <w:szCs w:val="20"/>
              </w:rPr>
              <w:t>/Карталы/Озинки</w:t>
            </w:r>
            <w:r>
              <w:rPr>
                <w:bCs/>
                <w:sz w:val="20"/>
                <w:szCs w:val="20"/>
              </w:rPr>
              <w:t xml:space="preserve"> – </w:t>
            </w:r>
            <w:proofErr w:type="gramStart"/>
            <w:r w:rsidRPr="0017015C">
              <w:rPr>
                <w:bCs/>
                <w:sz w:val="20"/>
                <w:szCs w:val="20"/>
              </w:rPr>
              <w:t>Красное</w:t>
            </w:r>
            <w:proofErr w:type="gramEnd"/>
            <w:r>
              <w:rPr>
                <w:bCs/>
                <w:sz w:val="20"/>
                <w:szCs w:val="20"/>
              </w:rPr>
              <w:t xml:space="preserve"> – </w:t>
            </w:r>
            <w:proofErr w:type="spellStart"/>
            <w:r w:rsidRPr="0017015C">
              <w:rPr>
                <w:bCs/>
                <w:sz w:val="20"/>
                <w:szCs w:val="20"/>
              </w:rPr>
              <w:t>Канисай</w:t>
            </w:r>
            <w:proofErr w:type="spellEnd"/>
            <w:r w:rsidRPr="0017015C">
              <w:rPr>
                <w:bCs/>
                <w:sz w:val="20"/>
                <w:szCs w:val="20"/>
              </w:rPr>
              <w:t>/Карталы/Озинки</w:t>
            </w:r>
            <w:r w:rsidRPr="0017015C">
              <w:rPr>
                <w:sz w:val="20"/>
                <w:szCs w:val="20"/>
              </w:rPr>
              <w:t>:</w:t>
            </w:r>
            <w:r w:rsidRPr="000A3661">
              <w:rPr>
                <w:sz w:val="20"/>
                <w:szCs w:val="20"/>
              </w:rPr>
              <w:t xml:space="preserve"> </w:t>
            </w:r>
          </w:p>
        </w:tc>
      </w:tr>
      <w:tr w:rsidR="00A8184F" w:rsidRPr="000A3661" w:rsidTr="000516AA">
        <w:trPr>
          <w:trHeight w:val="4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Default="00A8184F" w:rsidP="000516AA">
            <w:pPr>
              <w:jc w:val="both"/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A8184F" w:rsidRPr="000A3661" w:rsidTr="000516AA">
        <w:trPr>
          <w:trHeight w:val="4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  <w:r>
              <w:rPr>
                <w:sz w:val="20"/>
                <w:szCs w:val="20"/>
              </w:rPr>
              <w:t>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A8184F" w:rsidRDefault="00A8184F" w:rsidP="000516AA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A8184F" w:rsidRPr="000A3661" w:rsidTr="000516AA">
        <w:trPr>
          <w:trHeight w:val="42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  <w:r>
              <w:rPr>
                <w:sz w:val="20"/>
                <w:szCs w:val="20"/>
              </w:rPr>
              <w:t>, 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A8184F" w:rsidRPr="000A3661" w:rsidTr="000516AA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proofErr w:type="spellStart"/>
            <w:r w:rsidRPr="000A3661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220*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440*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A8184F" w:rsidRPr="000A3661" w:rsidTr="000516AA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576</w:t>
            </w:r>
          </w:p>
        </w:tc>
      </w:tr>
      <w:tr w:rsidR="00A8184F" w:rsidRPr="000A3661" w:rsidTr="000516AA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A8184F" w:rsidRPr="000A3661" w:rsidTr="000516AA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A8184F" w:rsidRPr="000A3661" w:rsidTr="000516AA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A8184F" w:rsidRPr="000A3661" w:rsidTr="000516AA">
        <w:trPr>
          <w:trHeight w:val="39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49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* Указанная ставка применятся на перевозки порожних универсальных контейнеров при условии формирования полного комплекта (4 ДФЭ) на специализированной платформе,</w:t>
            </w:r>
            <w:r>
              <w:rPr>
                <w:sz w:val="20"/>
                <w:szCs w:val="20"/>
              </w:rPr>
              <w:t xml:space="preserve"> предназначенной</w:t>
            </w:r>
            <w:r w:rsidRPr="000A3661">
              <w:rPr>
                <w:sz w:val="20"/>
                <w:szCs w:val="20"/>
              </w:rPr>
              <w:t xml:space="preserve"> для перевозки крупнотоннажных контейнеров, длиной по осям сцепления автосцепок свыше 25 м до 31 м включительно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2.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 xml:space="preserve">На перевозку  грузов (кроме опасных) в приватных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составе контейнерных </w:t>
            </w:r>
            <w:r w:rsidRPr="00DF2BE1">
              <w:rPr>
                <w:bCs/>
                <w:sz w:val="20"/>
                <w:szCs w:val="20"/>
              </w:rPr>
              <w:t>поездов (длиной не менее чем из 57, но не более чем из 8</w:t>
            </w:r>
            <w:r>
              <w:rPr>
                <w:bCs/>
                <w:sz w:val="20"/>
                <w:szCs w:val="20"/>
              </w:rPr>
              <w:t>2</w:t>
            </w:r>
            <w:r w:rsidRPr="00DF2BE1">
              <w:rPr>
                <w:bCs/>
                <w:sz w:val="20"/>
                <w:szCs w:val="20"/>
              </w:rPr>
              <w:t xml:space="preserve"> условных вагонов) в/из Китай из/в третьи страны через российско-польские пограничные переходы:</w:t>
            </w:r>
            <w:proofErr w:type="gramEnd"/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proofErr w:type="spellStart"/>
            <w:r w:rsidRPr="00370904">
              <w:rPr>
                <w:sz w:val="16"/>
                <w:szCs w:val="16"/>
              </w:rPr>
              <w:t>Канисай</w:t>
            </w:r>
            <w:proofErr w:type="spellEnd"/>
            <w:r w:rsidRPr="00370904">
              <w:rPr>
                <w:sz w:val="16"/>
                <w:szCs w:val="16"/>
              </w:rPr>
              <w:t>,</w:t>
            </w:r>
          </w:p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Красное-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bCs/>
                <w:sz w:val="16"/>
                <w:szCs w:val="16"/>
              </w:rPr>
              <w:t xml:space="preserve"> 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 xml:space="preserve">/российские припортовые станции  Балтийского моря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Del="0040175F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proofErr w:type="gramStart"/>
            <w:r w:rsidRPr="00370904">
              <w:rPr>
                <w:bCs/>
                <w:sz w:val="16"/>
                <w:szCs w:val="16"/>
              </w:rPr>
              <w:t>Железнодорожный</w:t>
            </w:r>
            <w:proofErr w:type="gramEnd"/>
            <w:r w:rsidRPr="00370904">
              <w:rPr>
                <w:bCs/>
                <w:sz w:val="16"/>
                <w:szCs w:val="16"/>
              </w:rPr>
              <w:t>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16"/>
              </w:rPr>
              <w:t xml:space="preserve"> </w:t>
            </w:r>
            <w:proofErr w:type="spellStart"/>
            <w:r w:rsidRPr="00370904">
              <w:rPr>
                <w:sz w:val="16"/>
                <w:szCs w:val="16"/>
              </w:rPr>
              <w:t>Чернышевское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</w:p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proofErr w:type="spellStart"/>
            <w:r w:rsidRPr="00370904">
              <w:rPr>
                <w:sz w:val="16"/>
                <w:szCs w:val="16"/>
              </w:rPr>
              <w:t>Канисай</w:t>
            </w:r>
            <w:proofErr w:type="spellEnd"/>
            <w:r w:rsidRPr="00370904">
              <w:rPr>
                <w:sz w:val="16"/>
                <w:szCs w:val="16"/>
              </w:rPr>
              <w:t>, 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Del="0040175F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proofErr w:type="spellStart"/>
            <w:r w:rsidRPr="00370904">
              <w:rPr>
                <w:sz w:val="16"/>
                <w:szCs w:val="16"/>
              </w:rPr>
              <w:t>Канисай</w:t>
            </w:r>
            <w:proofErr w:type="spellEnd"/>
            <w:r w:rsidRPr="00370904">
              <w:rPr>
                <w:sz w:val="16"/>
                <w:szCs w:val="16"/>
              </w:rPr>
              <w:t>,</w:t>
            </w:r>
          </w:p>
          <w:p w:rsidR="00A8184F" w:rsidRPr="00370904" w:rsidRDefault="00A8184F" w:rsidP="000516AA">
            <w:pPr>
              <w:spacing w:line="200" w:lineRule="exact"/>
              <w:jc w:val="both"/>
              <w:rPr>
                <w:bCs/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Красное-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bCs/>
                <w:sz w:val="16"/>
                <w:szCs w:val="16"/>
              </w:rPr>
              <w:t xml:space="preserve"> 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 xml:space="preserve">российские припортовые станции  Балтийского моря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Default="00A8184F" w:rsidP="00051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370904">
              <w:rPr>
                <w:bCs/>
                <w:sz w:val="16"/>
                <w:szCs w:val="16"/>
              </w:rPr>
              <w:t>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16"/>
              </w:rPr>
              <w:t xml:space="preserve"> 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sz w:val="16"/>
                <w:szCs w:val="16"/>
              </w:rPr>
              <w:t xml:space="preserve"> 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proofErr w:type="spellStart"/>
            <w:r w:rsidRPr="00370904">
              <w:rPr>
                <w:sz w:val="16"/>
                <w:szCs w:val="16"/>
              </w:rPr>
              <w:t>Канисай</w:t>
            </w:r>
            <w:proofErr w:type="spellEnd"/>
            <w:r w:rsidRPr="00370904">
              <w:rPr>
                <w:sz w:val="16"/>
                <w:szCs w:val="16"/>
              </w:rPr>
              <w:t>,</w:t>
            </w:r>
          </w:p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Del="0040175F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576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bCs/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Красное-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bCs/>
                <w:sz w:val="16"/>
                <w:szCs w:val="16"/>
              </w:rPr>
              <w:t xml:space="preserve"> 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 xml:space="preserve">российские припортовые станции  Балтийского моря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A8184F" w:rsidRPr="000A3661" w:rsidTr="000516AA">
        <w:trPr>
          <w:trHeight w:val="197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jc w:val="both"/>
              <w:rPr>
                <w:sz w:val="16"/>
                <w:szCs w:val="16"/>
              </w:rPr>
            </w:pPr>
            <w:r w:rsidRPr="00370904">
              <w:rPr>
                <w:bCs/>
                <w:sz w:val="16"/>
                <w:szCs w:val="16"/>
              </w:rPr>
              <w:t>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16"/>
              </w:rPr>
              <w:t xml:space="preserve"> 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sz w:val="16"/>
                <w:szCs w:val="16"/>
              </w:rPr>
              <w:t xml:space="preserve"> 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jc w:val="both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18"/>
                <w:szCs w:val="20"/>
              </w:rPr>
            </w:pPr>
            <w:r w:rsidRPr="00635DF9">
              <w:rPr>
                <w:sz w:val="18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jc w:val="both"/>
              <w:rPr>
                <w:bCs/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jc w:val="both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Красное-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bCs/>
                <w:sz w:val="16"/>
                <w:szCs w:val="16"/>
              </w:rPr>
              <w:t xml:space="preserve"> 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 xml:space="preserve">российские припортовые станции  Балтийского моря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A8184F" w:rsidRPr="000A3661" w:rsidTr="000516AA">
        <w:trPr>
          <w:trHeight w:val="187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jc w:val="both"/>
              <w:rPr>
                <w:bCs/>
                <w:sz w:val="16"/>
                <w:szCs w:val="16"/>
              </w:rPr>
            </w:pPr>
            <w:r w:rsidRPr="00370904">
              <w:rPr>
                <w:bCs/>
                <w:sz w:val="16"/>
                <w:szCs w:val="16"/>
              </w:rPr>
              <w:t>Железнодорожный/</w:t>
            </w:r>
            <w:proofErr w:type="spellStart"/>
            <w:r w:rsidRPr="00370904">
              <w:rPr>
                <w:bCs/>
                <w:sz w:val="16"/>
                <w:szCs w:val="16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16"/>
              </w:rPr>
              <w:t>/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370904">
              <w:rPr>
                <w:bCs/>
                <w:sz w:val="16"/>
                <w:szCs w:val="16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16"/>
              </w:rPr>
              <w:t xml:space="preserve"> </w:t>
            </w:r>
            <w:proofErr w:type="spellStart"/>
            <w:r w:rsidRPr="00370904">
              <w:rPr>
                <w:sz w:val="16"/>
                <w:szCs w:val="16"/>
              </w:rPr>
              <w:t>Чернышевско</w:t>
            </w:r>
            <w:proofErr w:type="gramStart"/>
            <w:r w:rsidRPr="00370904">
              <w:rPr>
                <w:sz w:val="16"/>
                <w:szCs w:val="16"/>
              </w:rPr>
              <w:t>е</w:t>
            </w:r>
            <w:proofErr w:type="spellEnd"/>
            <w:r w:rsidRPr="00370904">
              <w:rPr>
                <w:sz w:val="16"/>
                <w:szCs w:val="16"/>
              </w:rPr>
              <w:t>-</w:t>
            </w:r>
            <w:proofErr w:type="gramEnd"/>
            <w:r w:rsidRPr="00370904">
              <w:rPr>
                <w:sz w:val="16"/>
                <w:szCs w:val="16"/>
              </w:rPr>
              <w:t xml:space="preserve"> 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jc w:val="both"/>
              <w:rPr>
                <w:sz w:val="16"/>
                <w:szCs w:val="16"/>
              </w:rPr>
            </w:pPr>
            <w:r w:rsidRPr="00370904">
              <w:rPr>
                <w:sz w:val="16"/>
                <w:szCs w:val="16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both"/>
              <w:rPr>
                <w:sz w:val="20"/>
                <w:szCs w:val="20"/>
              </w:rPr>
            </w:pPr>
            <w:r w:rsidRPr="00635DF9">
              <w:rPr>
                <w:sz w:val="18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164E85" w:rsidRDefault="00A8184F" w:rsidP="000516AA">
            <w:pPr>
              <w:jc w:val="center"/>
              <w:rPr>
                <w:sz w:val="20"/>
                <w:szCs w:val="20"/>
              </w:rPr>
            </w:pPr>
            <w:r w:rsidRPr="00635DF9">
              <w:rPr>
                <w:sz w:val="20"/>
                <w:szCs w:val="20"/>
              </w:rPr>
              <w:t>725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proofErr w:type="gramStart"/>
            <w:r w:rsidRPr="000A3661">
              <w:rPr>
                <w:bCs/>
                <w:sz w:val="20"/>
                <w:szCs w:val="20"/>
              </w:rPr>
              <w:t xml:space="preserve">На перевозку грузов (кроме опасных) в приватных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составе контейнерных поездов (длиной не менее чем из 57, но не более чем из 71 условного вагона) из Республики Беларусь в Китай: </w:t>
            </w:r>
            <w:proofErr w:type="gramEnd"/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DF2BE1" w:rsidRDefault="00A8184F" w:rsidP="000516AA">
            <w:pPr>
              <w:jc w:val="both"/>
              <w:rPr>
                <w:sz w:val="20"/>
                <w:szCs w:val="20"/>
              </w:rPr>
            </w:pPr>
            <w:r w:rsidRPr="00DF2BE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DF2BE1" w:rsidRDefault="00A8184F" w:rsidP="000516AA">
            <w:pPr>
              <w:jc w:val="both"/>
              <w:rPr>
                <w:sz w:val="20"/>
                <w:szCs w:val="20"/>
              </w:rPr>
            </w:pPr>
            <w:proofErr w:type="spellStart"/>
            <w:r w:rsidRPr="00DF2BE1">
              <w:rPr>
                <w:sz w:val="20"/>
                <w:szCs w:val="20"/>
              </w:rPr>
              <w:t>Канисай</w:t>
            </w:r>
            <w:proofErr w:type="spellEnd"/>
            <w:r w:rsidRPr="00DF2BE1">
              <w:rPr>
                <w:sz w:val="20"/>
                <w:szCs w:val="20"/>
              </w:rPr>
              <w:t>,</w:t>
            </w:r>
          </w:p>
          <w:p w:rsidR="00A8184F" w:rsidRPr="00DF2BE1" w:rsidRDefault="00A8184F" w:rsidP="000516AA">
            <w:pPr>
              <w:jc w:val="both"/>
              <w:rPr>
                <w:sz w:val="20"/>
                <w:szCs w:val="20"/>
              </w:rPr>
            </w:pPr>
            <w:r w:rsidRPr="00DF2BE1">
              <w:rPr>
                <w:sz w:val="20"/>
                <w:szCs w:val="20"/>
              </w:rPr>
              <w:t>Озинки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659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DF2BE1" w:rsidRDefault="00A8184F" w:rsidP="000516AA">
            <w:pPr>
              <w:jc w:val="both"/>
              <w:rPr>
                <w:sz w:val="20"/>
                <w:szCs w:val="20"/>
              </w:rPr>
            </w:pPr>
            <w:proofErr w:type="spellStart"/>
            <w:r w:rsidRPr="00DF2BE1">
              <w:rPr>
                <w:sz w:val="20"/>
                <w:szCs w:val="20"/>
              </w:rPr>
              <w:t>Канисай</w:t>
            </w:r>
            <w:proofErr w:type="spellEnd"/>
            <w:r w:rsidRPr="00DF2BE1">
              <w:rPr>
                <w:sz w:val="20"/>
                <w:szCs w:val="20"/>
              </w:rPr>
              <w:t>,</w:t>
            </w:r>
          </w:p>
          <w:p w:rsidR="00A8184F" w:rsidRPr="00DF2BE1" w:rsidRDefault="00A8184F" w:rsidP="000516AA">
            <w:pPr>
              <w:jc w:val="both"/>
              <w:rPr>
                <w:sz w:val="20"/>
                <w:szCs w:val="20"/>
              </w:rPr>
            </w:pPr>
            <w:r w:rsidRPr="00DF2BE1">
              <w:rPr>
                <w:sz w:val="20"/>
                <w:szCs w:val="20"/>
              </w:rPr>
              <w:t>Озинки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DF2BE1" w:rsidRDefault="00A8184F" w:rsidP="000516AA">
            <w:pPr>
              <w:jc w:val="both"/>
              <w:rPr>
                <w:sz w:val="20"/>
                <w:szCs w:val="20"/>
              </w:rPr>
            </w:pPr>
            <w:r w:rsidRPr="00DF2BE1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659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порожний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10A2E" w:rsidRDefault="00A8184F" w:rsidP="000516AA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 w:rsidRPr="006631CC">
              <w:rPr>
                <w:sz w:val="20"/>
                <w:szCs w:val="20"/>
              </w:rPr>
              <w:t>Красное</w:t>
            </w:r>
            <w:proofErr w:type="gramEnd"/>
            <w:r w:rsidRPr="006631CC">
              <w:rPr>
                <w:sz w:val="20"/>
                <w:szCs w:val="20"/>
              </w:rPr>
              <w:t>, Злынка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Наушки/</w:t>
            </w:r>
          </w:p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Забайкальск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4.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184F" w:rsidRPr="000A3661" w:rsidRDefault="00A8184F" w:rsidP="000516AA">
            <w:pPr>
              <w:pStyle w:val="Style2"/>
              <w:widowControl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0A3661">
              <w:rPr>
                <w:rStyle w:val="FontStyle12"/>
                <w:sz w:val="20"/>
                <w:szCs w:val="28"/>
              </w:rPr>
              <w:t xml:space="preserve">На перевозки грузов (кроме опасных) в </w:t>
            </w:r>
            <w:r w:rsidRPr="000A3661">
              <w:rPr>
                <w:bCs/>
                <w:sz w:val="20"/>
                <w:szCs w:val="28"/>
              </w:rPr>
              <w:t>приватных рефрижераторных контейнерах длиной 40-футов и 45-футов в приватных специализированных платформах, предназначенных для перевозки крупнотоннажных контейнеров, в составе контейнерных поездов (длиной не менее чем из 57, но не более чем из 71 условного вагона)</w:t>
            </w:r>
            <w:r w:rsidRPr="000A3661">
              <w:rPr>
                <w:rStyle w:val="FontStyle12"/>
                <w:sz w:val="20"/>
                <w:szCs w:val="28"/>
              </w:rPr>
              <w:t xml:space="preserve"> из третьих стран в третьи страны через белорусско-польские и российско-польские пограничные переходы: </w:t>
            </w:r>
            <w:proofErr w:type="gramEnd"/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Наушки/</w:t>
            </w:r>
          </w:p>
          <w:p w:rsidR="00A8184F" w:rsidRPr="000A3661" w:rsidRDefault="00A8184F" w:rsidP="000516AA">
            <w:pPr>
              <w:jc w:val="both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Del="0040175F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A8184F" w:rsidRPr="000A3661" w:rsidTr="000516AA">
        <w:trPr>
          <w:trHeight w:val="54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Наушки/</w:t>
            </w:r>
          </w:p>
          <w:p w:rsidR="00A8184F" w:rsidRPr="000A3661" w:rsidRDefault="00A8184F" w:rsidP="000516AA">
            <w:pPr>
              <w:jc w:val="both"/>
              <w:rPr>
                <w:sz w:val="18"/>
                <w:szCs w:val="20"/>
              </w:rPr>
            </w:pPr>
            <w:r w:rsidRPr="000A3661">
              <w:rPr>
                <w:sz w:val="18"/>
                <w:szCs w:val="20"/>
              </w:rPr>
              <w:t>Забайкальск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A8184F" w:rsidRPr="000A3661" w:rsidTr="000516AA">
        <w:trPr>
          <w:trHeight w:val="41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jc w:val="both"/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Наушки/</w:t>
            </w:r>
          </w:p>
          <w:p w:rsidR="00A8184F" w:rsidRPr="00370904" w:rsidRDefault="00A8184F" w:rsidP="000516AA">
            <w:pPr>
              <w:jc w:val="both"/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spacing w:line="200" w:lineRule="exact"/>
              <w:jc w:val="both"/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Красное-</w:t>
            </w:r>
            <w:proofErr w:type="spellStart"/>
            <w:r w:rsidRPr="00370904">
              <w:rPr>
                <w:sz w:val="16"/>
                <w:szCs w:val="20"/>
              </w:rPr>
              <w:t>Чернышевское</w:t>
            </w:r>
            <w:proofErr w:type="spellEnd"/>
            <w:r w:rsidRPr="00370904">
              <w:rPr>
                <w:sz w:val="16"/>
                <w:szCs w:val="20"/>
              </w:rPr>
              <w:t>-</w:t>
            </w:r>
            <w:r w:rsidRPr="00370904">
              <w:rPr>
                <w:bCs/>
                <w:sz w:val="16"/>
                <w:szCs w:val="20"/>
              </w:rPr>
              <w:t>Железнодорожный/</w:t>
            </w:r>
            <w:proofErr w:type="spellStart"/>
            <w:r w:rsidRPr="00370904">
              <w:rPr>
                <w:bCs/>
                <w:sz w:val="16"/>
                <w:szCs w:val="20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20"/>
              </w:rPr>
              <w:t>/</w:t>
            </w:r>
            <w:r>
              <w:rPr>
                <w:bCs/>
                <w:sz w:val="16"/>
                <w:szCs w:val="20"/>
              </w:rPr>
              <w:t xml:space="preserve"> </w:t>
            </w:r>
            <w:r w:rsidRPr="00370904">
              <w:rPr>
                <w:bCs/>
                <w:sz w:val="16"/>
                <w:szCs w:val="20"/>
              </w:rPr>
              <w:t>российские припортовые станции  Балтийского моря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  <w:tr w:rsidR="00A8184F" w:rsidRPr="000A3661" w:rsidTr="000516AA">
        <w:trPr>
          <w:trHeight w:val="1827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jc w:val="both"/>
              <w:rPr>
                <w:sz w:val="16"/>
                <w:szCs w:val="20"/>
              </w:rPr>
            </w:pPr>
            <w:proofErr w:type="gramStart"/>
            <w:r w:rsidRPr="00370904">
              <w:rPr>
                <w:bCs/>
                <w:sz w:val="16"/>
                <w:szCs w:val="20"/>
              </w:rPr>
              <w:t>Железнодорожный</w:t>
            </w:r>
            <w:proofErr w:type="gramEnd"/>
            <w:r w:rsidRPr="00370904">
              <w:rPr>
                <w:bCs/>
                <w:sz w:val="16"/>
                <w:szCs w:val="20"/>
              </w:rPr>
              <w:t>/</w:t>
            </w:r>
            <w:proofErr w:type="spellStart"/>
            <w:r w:rsidRPr="00370904">
              <w:rPr>
                <w:bCs/>
                <w:sz w:val="16"/>
                <w:szCs w:val="20"/>
              </w:rPr>
              <w:t>Мамоново</w:t>
            </w:r>
            <w:proofErr w:type="spellEnd"/>
            <w:r w:rsidRPr="00370904">
              <w:rPr>
                <w:bCs/>
                <w:sz w:val="16"/>
                <w:szCs w:val="20"/>
              </w:rPr>
              <w:t>/</w:t>
            </w:r>
            <w:r>
              <w:rPr>
                <w:bCs/>
                <w:sz w:val="16"/>
                <w:szCs w:val="20"/>
              </w:rPr>
              <w:t xml:space="preserve"> </w:t>
            </w:r>
            <w:r w:rsidRPr="00370904">
              <w:rPr>
                <w:bCs/>
                <w:sz w:val="16"/>
                <w:szCs w:val="20"/>
              </w:rPr>
              <w:t>российские припортовые станции  Балтийского моря    -</w:t>
            </w:r>
            <w:r w:rsidRPr="00370904">
              <w:rPr>
                <w:sz w:val="16"/>
                <w:szCs w:val="20"/>
              </w:rPr>
              <w:t xml:space="preserve"> </w:t>
            </w:r>
            <w:proofErr w:type="spellStart"/>
            <w:r w:rsidRPr="00370904">
              <w:rPr>
                <w:sz w:val="16"/>
                <w:szCs w:val="20"/>
              </w:rPr>
              <w:t>Чернышевское</w:t>
            </w:r>
            <w:proofErr w:type="spellEnd"/>
            <w:r w:rsidRPr="00370904">
              <w:rPr>
                <w:sz w:val="16"/>
                <w:szCs w:val="20"/>
              </w:rPr>
              <w:t>-</w:t>
            </w:r>
          </w:p>
          <w:p w:rsidR="00A8184F" w:rsidRPr="00370904" w:rsidRDefault="00A8184F" w:rsidP="000516AA">
            <w:pPr>
              <w:jc w:val="both"/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370904" w:rsidRDefault="00A8184F" w:rsidP="000516AA">
            <w:pPr>
              <w:jc w:val="both"/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Наушки/</w:t>
            </w:r>
          </w:p>
          <w:p w:rsidR="00A8184F" w:rsidRPr="00370904" w:rsidRDefault="00A8184F" w:rsidP="000516AA">
            <w:pPr>
              <w:jc w:val="both"/>
              <w:rPr>
                <w:sz w:val="16"/>
                <w:szCs w:val="20"/>
              </w:rPr>
            </w:pPr>
            <w:r w:rsidRPr="00370904">
              <w:rPr>
                <w:sz w:val="16"/>
                <w:szCs w:val="20"/>
              </w:rPr>
              <w:t>Забайкальск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both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груженый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Default="00A8184F" w:rsidP="00051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84F" w:rsidRPr="000A3661" w:rsidRDefault="00A8184F" w:rsidP="000516AA">
            <w:pPr>
              <w:jc w:val="center"/>
              <w:rPr>
                <w:sz w:val="20"/>
                <w:szCs w:val="20"/>
              </w:rPr>
            </w:pPr>
            <w:r w:rsidRPr="000A3661">
              <w:rPr>
                <w:sz w:val="20"/>
                <w:szCs w:val="20"/>
              </w:rPr>
              <w:t>1409</w:t>
            </w:r>
          </w:p>
        </w:tc>
      </w:tr>
    </w:tbl>
    <w:p w:rsidR="00A8184F" w:rsidRPr="00B1735D" w:rsidRDefault="00A8184F" w:rsidP="00A8184F">
      <w:pPr>
        <w:autoSpaceDE w:val="0"/>
        <w:autoSpaceDN w:val="0"/>
        <w:adjustRightInd w:val="0"/>
        <w:spacing w:line="320" w:lineRule="exact"/>
        <w:jc w:val="both"/>
        <w:rPr>
          <w:b/>
          <w:bCs/>
          <w:szCs w:val="28"/>
        </w:rPr>
      </w:pPr>
      <w:r w:rsidRPr="00B1735D">
        <w:rPr>
          <w:b/>
          <w:bCs/>
          <w:szCs w:val="28"/>
        </w:rPr>
        <w:t>Примечание:</w:t>
      </w:r>
    </w:p>
    <w:p w:rsidR="00A8184F" w:rsidRPr="00B1735D" w:rsidRDefault="00A8184F" w:rsidP="00A8184F">
      <w:pPr>
        <w:autoSpaceDE w:val="0"/>
        <w:autoSpaceDN w:val="0"/>
        <w:adjustRightInd w:val="0"/>
        <w:spacing w:after="120" w:line="320" w:lineRule="exact"/>
        <w:jc w:val="both"/>
        <w:rPr>
          <w:szCs w:val="28"/>
        </w:rPr>
      </w:pPr>
      <w:proofErr w:type="gramStart"/>
      <w:r w:rsidRPr="00B1735D">
        <w:rPr>
          <w:bCs/>
          <w:szCs w:val="28"/>
        </w:rPr>
        <w:t xml:space="preserve">- Для целей применения тарифов, указанных в таблицах № 1 - № 3, под контейнерным поездом понимается контейнерный поезд установленной Железными дорогами длины, состоящий из вагонов с контейнерами, следующий от входной пограничной/припортовой станции до выходной пограничной/припортовой станции без переработки в пути следования, </w:t>
      </w:r>
      <w:r w:rsidRPr="00B1735D">
        <w:rPr>
          <w:szCs w:val="28"/>
        </w:rPr>
        <w:t>при наличии  в перевозочных документах соответствующего транспортного права, оформленных в установленном порядке, отметки «Контейнерный поезд №___» или «Контейнерный поезд».</w:t>
      </w:r>
      <w:proofErr w:type="gramEnd"/>
    </w:p>
    <w:p w:rsidR="00A8184F" w:rsidRPr="00B1735D" w:rsidRDefault="00A8184F" w:rsidP="00A8184F">
      <w:pPr>
        <w:spacing w:after="120" w:line="320" w:lineRule="exact"/>
        <w:jc w:val="both"/>
        <w:rPr>
          <w:bCs/>
          <w:szCs w:val="28"/>
        </w:rPr>
      </w:pPr>
      <w:r w:rsidRPr="00B1735D">
        <w:rPr>
          <w:b/>
          <w:bCs/>
        </w:rPr>
        <w:t xml:space="preserve">- </w:t>
      </w:r>
      <w:r w:rsidRPr="00B1735D">
        <w:rPr>
          <w:bCs/>
          <w:szCs w:val="28"/>
        </w:rPr>
        <w:t>Индексы, установленные свыше фиксированного объема</w:t>
      </w:r>
      <w:r>
        <w:rPr>
          <w:bCs/>
          <w:szCs w:val="28"/>
        </w:rPr>
        <w:t>,</w:t>
      </w:r>
      <w:r w:rsidRPr="00B1735D">
        <w:rPr>
          <w:bCs/>
          <w:szCs w:val="28"/>
        </w:rPr>
        <w:t xml:space="preserve"> вступают в силу с 1-го числа месяца, следующего после месяца, в </w:t>
      </w:r>
      <w:proofErr w:type="gramStart"/>
      <w:r w:rsidRPr="00B1735D">
        <w:rPr>
          <w:bCs/>
          <w:szCs w:val="28"/>
        </w:rPr>
        <w:t>котором достигнут</w:t>
      </w:r>
      <w:proofErr w:type="gramEnd"/>
      <w:r w:rsidRPr="00B1735D">
        <w:rPr>
          <w:bCs/>
          <w:szCs w:val="28"/>
        </w:rPr>
        <w:t xml:space="preserve"> фиксированный объем.</w:t>
      </w:r>
    </w:p>
    <w:p w:rsidR="00A8184F" w:rsidRPr="00B1735D" w:rsidRDefault="00A8184F" w:rsidP="00A8184F">
      <w:pPr>
        <w:spacing w:line="320" w:lineRule="exact"/>
        <w:jc w:val="both"/>
        <w:rPr>
          <w:bCs/>
          <w:szCs w:val="28"/>
        </w:rPr>
      </w:pPr>
      <w:r w:rsidRPr="00B1735D">
        <w:rPr>
          <w:bCs/>
          <w:szCs w:val="28"/>
        </w:rPr>
        <w:t>- Выполнение гарантированного объема перевозок должно быть закреплено договорными обязательствами с ОАО «РЖД».</w:t>
      </w:r>
    </w:p>
    <w:p w:rsidR="00A8184F" w:rsidRDefault="00A8184F" w:rsidP="00A8184F">
      <w:pPr>
        <w:ind w:left="2832"/>
        <w:rPr>
          <w:szCs w:val="28"/>
        </w:rPr>
      </w:pPr>
      <w:r w:rsidRPr="000A3661">
        <w:rPr>
          <w:szCs w:val="28"/>
        </w:rPr>
        <w:lastRenderedPageBreak/>
        <w:t>___________________________</w:t>
      </w:r>
    </w:p>
    <w:p w:rsidR="00A8184F" w:rsidRDefault="00A8184F" w:rsidP="00A8184F">
      <w:pPr>
        <w:spacing w:line="360" w:lineRule="exact"/>
        <w:rPr>
          <w:szCs w:val="28"/>
        </w:rPr>
      </w:pPr>
    </w:p>
    <w:p w:rsidR="00A8184F" w:rsidRDefault="00A8184F" w:rsidP="00A8184F"/>
    <w:p w:rsidR="00A8184F" w:rsidRDefault="00A8184F" w:rsidP="00A8184F"/>
    <w:p w:rsidR="00A8184F" w:rsidRDefault="00A8184F" w:rsidP="00A8184F">
      <w:pPr>
        <w:ind w:left="4248" w:firstLine="708"/>
        <w:rPr>
          <w:sz w:val="20"/>
          <w:szCs w:val="20"/>
        </w:rPr>
      </w:pPr>
    </w:p>
    <w:p w:rsidR="00607259" w:rsidRDefault="00607259">
      <w:bookmarkStart w:id="0" w:name="_GoBack"/>
      <w:bookmarkEnd w:id="0"/>
    </w:p>
    <w:sectPr w:rsidR="00607259" w:rsidSect="00E83646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568" w:right="850" w:bottom="426" w:left="1701" w:header="380" w:footer="10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46" w:rsidRDefault="00A818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46" w:rsidRDefault="00A8184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0" allowOverlap="1">
              <wp:simplePos x="0" y="0"/>
              <wp:positionH relativeFrom="page">
                <wp:align>center</wp:align>
              </wp:positionH>
              <wp:positionV relativeFrom="page">
                <wp:posOffset>10083800</wp:posOffset>
              </wp:positionV>
              <wp:extent cx="2579370" cy="395605"/>
              <wp:effectExtent l="19050" t="15875" r="19050" b="1905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9370" cy="395605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E83646" w:rsidRDefault="00A8184F" w:rsidP="00E83646">
                          <w:pPr>
                            <w:jc w:val="center"/>
                            <w:rPr>
                              <w:rFonts w:ascii="Calibri" w:hAnsi="Calibri"/>
                              <w:b/>
                              <w:color w:val="0000FF"/>
                              <w:sz w:val="18"/>
                            </w:rPr>
                          </w:pPr>
                          <w:r w:rsidRPr="00E83646">
                            <w:rPr>
                              <w:rFonts w:ascii="Calibri" w:hAnsi="Calibri"/>
                              <w:b/>
                              <w:color w:val="0000FF"/>
                              <w:sz w:val="18"/>
                            </w:rPr>
                            <w:t>Электронная подпись. Подписал: Хатьянов А.А.</w:t>
                          </w:r>
                        </w:p>
                        <w:p w:rsidR="00E83646" w:rsidRPr="00E83646" w:rsidRDefault="00A8184F" w:rsidP="00E83646">
                          <w:pPr>
                            <w:rPr>
                              <w:rFonts w:ascii="Calibri" w:hAnsi="Calibri"/>
                              <w:b/>
                              <w:color w:val="0000FF"/>
                              <w:sz w:val="18"/>
                            </w:rPr>
                          </w:pPr>
                          <w:r w:rsidRPr="00E83646">
                            <w:rPr>
                              <w:rFonts w:ascii="Calibri" w:hAnsi="Calibri"/>
                              <w:b/>
                              <w:color w:val="0000FF"/>
                              <w:sz w:val="18"/>
                            </w:rPr>
                            <w:t>№ИСХ-31503/ЦФТО от 16.12.2019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794pt;width:203.1pt;height:31.15pt;z-index:251659264;visibility:visible;mso-wrap-style:non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QgIiwIAAA4FAAAOAAAAZHJzL2Uyb0RvYy54bWysVEtu2zAQ3RfoHQjuHUmO/BMiB6llFQXS&#10;D5D2ALRIWUQpkiAZS2nRs/QUXRXoGXykDinbcZpNUVQLidQM38ybecOr674VaMeM5UrmOLmIMWKy&#10;UpTLbY4/fSxHc4ysI5ISoSTL8QOz+Hr58sVVpzM2Vo0SlBkEINJmnc5x45zOoshWDWuJvVCaSTDW&#10;yrTEwdZsI2pIB+itiMZxPI06Zag2qmLWwt9iMOJlwK9rVrn3dW2ZQyLHkJsLbxPeG/+Ollck2xqi&#10;G14d0iD/kEVLuISgJ6iCOILuDX8G1fLKKKtqd1GpNlJ1zSsWOACbJP6DzV1DNAtcoDhWn8pk/x9s&#10;9W73wSBOoXcYSdJCi/bf97/2P/c/UOKr02mbgdOdBjfXv1K99/RMrb5V1WeLpFo1RG7ZjTGqaxih&#10;kF04GZ0dHXCsB9l0bxWFMOTeqQDU16b1gFAMBOjQpYdTZ1jvUAU/x5PZ4nIGpgpsl4vJNJ745CKS&#10;HU9rY91rplrkFzk20PmATna31g2uRxcfTKqSCxG6LyTqfIQ0jgdiSnDqrYGl2W5WwqAd8QKCpywP&#10;ge25W8sdyFjwNsdz73UQli/HWtIQxhEuhjVkLaQHB3aQ3GE1yOXrIl6s5+t5OkrH0/UojYtidFOu&#10;0tG0TGaT4rJYrYrkm88zSbOGU8qkT/Uo3ST9O2kchmgQ3Um8TyjZc+ZleJ4zj56mEToCrI7fwC7o&#10;wLd+EIHrNz0UxItjo+gDKMKoYSzhGoFFo8wXjDoYyRxLuDMwEm8kaGqRpKmf4LBJJ7MxbMy5ZXNu&#10;IbICoBw7jIblyg1Tf68N3zYQ56jiG9BhyYNEHnMCAn4DQxeoHC4IP9Xn++D1eI0tfwMAAP//AwBQ&#10;SwMEFAAGAAgAAAAhADGOAQvhAAAACgEAAA8AAABkcnMvZG93bnJldi54bWxMj0FPwzAMhe9I/IfI&#10;SFwQSxhdVZWmE5oEHBgItknjmDamrWicqsm28u8xJ7jZ71nP3yuWk+vFEcfQedJwM1MgkGpvO2o0&#10;7LYP1xmIEA1Z03tCDd8YYFmenxUmt/5E73jcxEZwCIXcaGhjHHIpQ92iM2HmByT2Pv3oTOR1bKQd&#10;zYnDXS/nSqXSmY74Q2sGXLVYf20OTkOyfr56fbJv2bTvPxL7WL2s96uo9eXFdH8HIuIU/47hF5/R&#10;oWSmyh/IBtFr4CKR1UWW8cR+otI5iIqldKFuQZaF/F+h/AEAAP//AwBQSwECLQAUAAYACAAAACEA&#10;toM4kv4AAADhAQAAEwAAAAAAAAAAAAAAAAAAAAAAW0NvbnRlbnRfVHlwZXNdLnhtbFBLAQItABQA&#10;BgAIAAAAIQA4/SH/1gAAAJQBAAALAAAAAAAAAAAAAAAAAC8BAABfcmVscy8ucmVsc1BLAQItABQA&#10;BgAIAAAAIQCLfQgIiwIAAA4FAAAOAAAAAAAAAAAAAAAAAC4CAABkcnMvZTJvRG9jLnhtbFBLAQIt&#10;ABQABgAIAAAAIQAxjgEL4QAAAAoBAAAPAAAAAAAAAAAAAAAAAOUEAABkcnMvZG93bnJldi54bWxQ&#10;SwUGAAAAAAQABADzAAAA8wUAAAAA&#10;" o:allowincell="f" filled="f" strokecolor="blue" strokeweight="2pt">
              <v:textbox style="mso-fit-shape-to-text:t">
                <w:txbxContent>
                  <w:p w:rsidR="00E83646" w:rsidRDefault="00A8184F" w:rsidP="00E83646">
                    <w:pPr>
                      <w:jc w:val="center"/>
                      <w:rPr>
                        <w:rFonts w:ascii="Calibri" w:hAnsi="Calibri"/>
                        <w:b/>
                        <w:color w:val="0000FF"/>
                        <w:sz w:val="18"/>
                      </w:rPr>
                    </w:pPr>
                    <w:r w:rsidRPr="00E83646">
                      <w:rPr>
                        <w:rFonts w:ascii="Calibri" w:hAnsi="Calibri"/>
                        <w:b/>
                        <w:color w:val="0000FF"/>
                        <w:sz w:val="18"/>
                      </w:rPr>
                      <w:t>Электронная подпись. Подписал: Хатьянов А.А.</w:t>
                    </w:r>
                  </w:p>
                  <w:p w:rsidR="00E83646" w:rsidRPr="00E83646" w:rsidRDefault="00A8184F" w:rsidP="00E83646">
                    <w:pPr>
                      <w:rPr>
                        <w:rFonts w:ascii="Calibri" w:hAnsi="Calibri"/>
                        <w:b/>
                        <w:color w:val="0000FF"/>
                        <w:sz w:val="18"/>
                      </w:rPr>
                    </w:pPr>
                    <w:r w:rsidRPr="00E83646">
                      <w:rPr>
                        <w:rFonts w:ascii="Calibri" w:hAnsi="Calibri"/>
                        <w:b/>
                        <w:color w:val="0000FF"/>
                        <w:sz w:val="18"/>
                      </w:rPr>
                      <w:t>№ИСХ-31503/ЦФТО от 16.12.2019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46" w:rsidRDefault="00A8184F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46" w:rsidRDefault="00A818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46" w:rsidRDefault="00A818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646" w:rsidRDefault="00A818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84F"/>
    <w:rsid w:val="00607259"/>
    <w:rsid w:val="00A8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A8184F"/>
    <w:pPr>
      <w:widowControl w:val="0"/>
      <w:autoSpaceDE w:val="0"/>
      <w:autoSpaceDN w:val="0"/>
      <w:adjustRightInd w:val="0"/>
      <w:spacing w:line="356" w:lineRule="exact"/>
      <w:ind w:firstLine="709"/>
      <w:jc w:val="both"/>
    </w:pPr>
  </w:style>
  <w:style w:type="character" w:customStyle="1" w:styleId="FontStyle12">
    <w:name w:val="Font Style12"/>
    <w:basedOn w:val="a0"/>
    <w:uiPriority w:val="99"/>
    <w:rsid w:val="00A8184F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A818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81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18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1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1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A8184F"/>
    <w:pPr>
      <w:widowControl w:val="0"/>
      <w:autoSpaceDE w:val="0"/>
      <w:autoSpaceDN w:val="0"/>
      <w:adjustRightInd w:val="0"/>
      <w:spacing w:line="356" w:lineRule="exact"/>
      <w:ind w:firstLine="709"/>
      <w:jc w:val="both"/>
    </w:pPr>
  </w:style>
  <w:style w:type="character" w:customStyle="1" w:styleId="FontStyle12">
    <w:name w:val="Font Style12"/>
    <w:basedOn w:val="a0"/>
    <w:uiPriority w:val="99"/>
    <w:rsid w:val="00A8184F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A818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818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18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18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1705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Аристова</dc:creator>
  <cp:lastModifiedBy>Елена Аристова</cp:lastModifiedBy>
  <cp:revision>1</cp:revision>
  <dcterms:created xsi:type="dcterms:W3CDTF">2019-12-17T07:23:00Z</dcterms:created>
  <dcterms:modified xsi:type="dcterms:W3CDTF">2019-12-17T07:25:00Z</dcterms:modified>
</cp:coreProperties>
</file>